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C666A" w14:textId="1DA28A59" w:rsidR="00E90E49" w:rsidRPr="00CE0424" w:rsidRDefault="00F512BB" w:rsidP="00C03939">
      <w:bookmarkStart w:id="0" w:name="_Hlk54275161"/>
      <w:bookmarkStart w:id="1" w:name="_Toc142579058"/>
      <w:bookmarkEnd w:id="0"/>
      <w:r w:rsidRPr="006B427A">
        <w:rPr>
          <w:rFonts w:ascii="Arial" w:hAnsi="Arial" w:cs="Arial"/>
          <w:b/>
          <w:sz w:val="24"/>
          <w:szCs w:val="24"/>
        </w:rPr>
        <w:t>3GPP TSG-RAN WG2 #</w:t>
      </w:r>
      <w:r w:rsidR="006201F0" w:rsidRPr="006B427A">
        <w:rPr>
          <w:rFonts w:ascii="Arial" w:hAnsi="Arial" w:cs="Arial"/>
          <w:b/>
          <w:sz w:val="24"/>
          <w:szCs w:val="24"/>
        </w:rPr>
        <w:t>1</w:t>
      </w:r>
      <w:r w:rsidR="00F26EAA" w:rsidRPr="006B427A">
        <w:rPr>
          <w:rFonts w:ascii="Arial" w:hAnsi="Arial" w:cs="Arial"/>
          <w:b/>
          <w:sz w:val="24"/>
          <w:szCs w:val="24"/>
        </w:rPr>
        <w:t>2</w:t>
      </w:r>
      <w:r w:rsidR="002268B5" w:rsidRPr="006B427A">
        <w:rPr>
          <w:rFonts w:ascii="Arial" w:hAnsi="Arial" w:cs="Arial"/>
          <w:b/>
          <w:sz w:val="24"/>
          <w:szCs w:val="24"/>
        </w:rPr>
        <w:t>3</w:t>
      </w:r>
      <w:r>
        <w:rPr>
          <w:rFonts w:ascii="Arial" w:hAnsi="Arial" w:cs="Arial"/>
          <w:b/>
        </w:rPr>
        <w:tab/>
      </w:r>
      <w:r w:rsidR="0010349D" w:rsidRPr="00265D56">
        <w:rPr>
          <w:rFonts w:ascii="Arial" w:hAnsi="Arial" w:cs="Arial"/>
          <w:b/>
          <w:lang w:val="pt-BR"/>
        </w:rPr>
        <w:tab/>
      </w:r>
      <w:r w:rsidR="0010349D" w:rsidRPr="00265D56">
        <w:rPr>
          <w:rFonts w:ascii="Arial" w:hAnsi="Arial" w:cs="Arial"/>
          <w:b/>
          <w:lang w:val="pt-BR"/>
        </w:rPr>
        <w:tab/>
      </w:r>
      <w:r w:rsidR="0010349D" w:rsidRPr="00265D56">
        <w:rPr>
          <w:rFonts w:ascii="Arial" w:hAnsi="Arial" w:cs="Arial"/>
          <w:b/>
          <w:lang w:val="pt-BR"/>
        </w:rPr>
        <w:tab/>
      </w:r>
      <w:r w:rsidR="0010349D" w:rsidRPr="00265D56">
        <w:rPr>
          <w:rFonts w:ascii="Arial" w:hAnsi="Arial" w:cs="Arial"/>
          <w:b/>
          <w:lang w:val="pt-BR"/>
        </w:rPr>
        <w:tab/>
      </w:r>
      <w:r w:rsidR="0010349D" w:rsidRPr="00265D56">
        <w:rPr>
          <w:rFonts w:ascii="Arial" w:hAnsi="Arial" w:cs="Arial"/>
          <w:b/>
          <w:lang w:val="pt-BR"/>
        </w:rPr>
        <w:tab/>
      </w:r>
      <w:r w:rsidR="0010349D" w:rsidRPr="00265D56">
        <w:rPr>
          <w:rFonts w:ascii="Arial" w:hAnsi="Arial" w:cs="Arial"/>
          <w:b/>
          <w:lang w:val="pt-BR"/>
        </w:rPr>
        <w:tab/>
      </w:r>
      <w:r w:rsidR="0010349D" w:rsidRPr="00265D56">
        <w:rPr>
          <w:rFonts w:ascii="Arial" w:hAnsi="Arial" w:cs="Arial"/>
          <w:b/>
          <w:lang w:val="pt-BR"/>
        </w:rPr>
        <w:tab/>
      </w:r>
      <w:r w:rsidR="00D904B1" w:rsidRPr="00C03939">
        <w:rPr>
          <w:rFonts w:ascii="Arial" w:hAnsi="Arial" w:cs="Arial"/>
          <w:b/>
          <w:sz w:val="24"/>
          <w:szCs w:val="24"/>
          <w:lang w:val="pt-BR"/>
        </w:rPr>
        <w:t>R2-2307967</w:t>
      </w:r>
      <w:bookmarkEnd w:id="1"/>
      <w:r w:rsidR="00C03939">
        <w:rPr>
          <w:rFonts w:ascii="Arial" w:hAnsi="Arial" w:cs="Arial"/>
          <w:b/>
          <w:sz w:val="24"/>
          <w:szCs w:val="24"/>
          <w:lang w:val="pt-BR"/>
        </w:rPr>
        <w:br/>
      </w:r>
      <w:r w:rsidR="00415D95" w:rsidRPr="00C03939">
        <w:rPr>
          <w:rFonts w:ascii="Arial" w:hAnsi="Arial" w:cs="Arial"/>
          <w:b/>
          <w:bCs/>
          <w:sz w:val="24"/>
          <w:szCs w:val="24"/>
        </w:rPr>
        <w:t>Toulouse</w:t>
      </w:r>
      <w:r w:rsidR="007A7202" w:rsidRPr="00C03939">
        <w:rPr>
          <w:rFonts w:ascii="Arial" w:hAnsi="Arial" w:cs="Arial"/>
          <w:b/>
          <w:bCs/>
          <w:sz w:val="24"/>
          <w:szCs w:val="24"/>
        </w:rPr>
        <w:t xml:space="preserve">, </w:t>
      </w:r>
      <w:r w:rsidR="00415D95" w:rsidRPr="00C03939">
        <w:rPr>
          <w:rFonts w:ascii="Arial" w:hAnsi="Arial" w:cs="Arial"/>
          <w:b/>
          <w:bCs/>
          <w:sz w:val="24"/>
          <w:szCs w:val="24"/>
        </w:rPr>
        <w:t>France</w:t>
      </w:r>
      <w:r w:rsidR="006201F0" w:rsidRPr="00C03939">
        <w:rPr>
          <w:rFonts w:ascii="Arial" w:hAnsi="Arial" w:cs="Arial"/>
          <w:b/>
          <w:bCs/>
          <w:sz w:val="24"/>
          <w:szCs w:val="24"/>
        </w:rPr>
        <w:t xml:space="preserve">, </w:t>
      </w:r>
      <w:r w:rsidR="000569B0" w:rsidRPr="00C03939">
        <w:rPr>
          <w:rFonts w:ascii="Arial" w:hAnsi="Arial" w:cs="Arial"/>
          <w:b/>
          <w:bCs/>
          <w:sz w:val="24"/>
          <w:szCs w:val="24"/>
        </w:rPr>
        <w:t>2</w:t>
      </w:r>
      <w:r w:rsidR="00415D95" w:rsidRPr="00C03939">
        <w:rPr>
          <w:rFonts w:ascii="Arial" w:hAnsi="Arial" w:cs="Arial"/>
          <w:b/>
          <w:bCs/>
          <w:sz w:val="24"/>
          <w:szCs w:val="24"/>
        </w:rPr>
        <w:t>1st</w:t>
      </w:r>
      <w:r w:rsidR="00A81F9D" w:rsidRPr="00C03939">
        <w:rPr>
          <w:rFonts w:ascii="Arial" w:hAnsi="Arial" w:cs="Arial"/>
          <w:b/>
          <w:bCs/>
          <w:sz w:val="24"/>
          <w:szCs w:val="24"/>
          <w:lang w:val="en-US"/>
        </w:rPr>
        <w:t xml:space="preserve"> </w:t>
      </w:r>
      <w:r w:rsidR="002103F2" w:rsidRPr="00C03939">
        <w:rPr>
          <w:rFonts w:ascii="Arial" w:hAnsi="Arial" w:cs="Arial"/>
          <w:b/>
          <w:bCs/>
          <w:sz w:val="24"/>
          <w:szCs w:val="24"/>
          <w:lang w:val="en-US"/>
        </w:rPr>
        <w:t xml:space="preserve">– </w:t>
      </w:r>
      <w:r w:rsidR="00353CFF" w:rsidRPr="00C03939">
        <w:rPr>
          <w:rFonts w:ascii="Arial" w:hAnsi="Arial" w:cs="Arial"/>
          <w:b/>
          <w:bCs/>
          <w:sz w:val="24"/>
          <w:szCs w:val="24"/>
          <w:lang w:val="en-US"/>
        </w:rPr>
        <w:t>2</w:t>
      </w:r>
      <w:r w:rsidR="00415D95" w:rsidRPr="00C03939">
        <w:rPr>
          <w:rFonts w:ascii="Arial" w:hAnsi="Arial" w:cs="Arial"/>
          <w:b/>
          <w:bCs/>
          <w:sz w:val="24"/>
          <w:szCs w:val="24"/>
          <w:lang w:val="en-US"/>
        </w:rPr>
        <w:t>5</w:t>
      </w:r>
      <w:r w:rsidR="00353CFF" w:rsidRPr="00C03939">
        <w:rPr>
          <w:rFonts w:ascii="Arial" w:hAnsi="Arial" w:cs="Arial"/>
          <w:b/>
          <w:bCs/>
          <w:sz w:val="24"/>
          <w:szCs w:val="24"/>
          <w:lang w:val="en-US"/>
        </w:rPr>
        <w:t>th</w:t>
      </w:r>
      <w:r w:rsidR="002103F2" w:rsidRPr="00C03939">
        <w:rPr>
          <w:rFonts w:ascii="Arial" w:hAnsi="Arial" w:cs="Arial"/>
          <w:b/>
          <w:bCs/>
          <w:sz w:val="24"/>
          <w:szCs w:val="24"/>
          <w:lang w:val="en-US"/>
        </w:rPr>
        <w:t xml:space="preserve"> </w:t>
      </w:r>
      <w:r w:rsidR="00353CFF" w:rsidRPr="00C03939">
        <w:rPr>
          <w:rFonts w:ascii="Arial" w:hAnsi="Arial" w:cs="Arial"/>
          <w:b/>
          <w:bCs/>
          <w:sz w:val="24"/>
          <w:szCs w:val="24"/>
          <w:lang w:val="en-US"/>
        </w:rPr>
        <w:t>A</w:t>
      </w:r>
      <w:r w:rsidR="00415D95" w:rsidRPr="00C03939">
        <w:rPr>
          <w:rFonts w:ascii="Arial" w:hAnsi="Arial" w:cs="Arial"/>
          <w:b/>
          <w:bCs/>
          <w:sz w:val="24"/>
          <w:szCs w:val="24"/>
          <w:lang w:val="en-US"/>
        </w:rPr>
        <w:t>ugust</w:t>
      </w:r>
      <w:r w:rsidR="00D12A04" w:rsidRPr="00C03939">
        <w:rPr>
          <w:rFonts w:ascii="Arial" w:hAnsi="Arial" w:cs="Arial"/>
          <w:b/>
          <w:bCs/>
          <w:sz w:val="24"/>
          <w:szCs w:val="24"/>
          <w:lang w:val="en-US"/>
        </w:rPr>
        <w:t xml:space="preserve"> </w:t>
      </w:r>
      <w:r w:rsidR="002103F2" w:rsidRPr="00C03939">
        <w:rPr>
          <w:rFonts w:ascii="Arial" w:hAnsi="Arial" w:cs="Arial"/>
          <w:b/>
          <w:bCs/>
          <w:sz w:val="24"/>
          <w:szCs w:val="24"/>
          <w:lang w:val="en-US"/>
        </w:rPr>
        <w:t>202</w:t>
      </w:r>
      <w:r w:rsidR="00353CFF" w:rsidRPr="00C03939">
        <w:rPr>
          <w:rFonts w:ascii="Arial" w:hAnsi="Arial" w:cs="Arial"/>
          <w:b/>
          <w:bCs/>
          <w:sz w:val="24"/>
          <w:szCs w:val="24"/>
          <w:lang w:val="en-US"/>
        </w:rPr>
        <w:t>3</w:t>
      </w:r>
      <w:r w:rsidR="00C03939">
        <w:rPr>
          <w:rFonts w:ascii="Arial" w:hAnsi="Arial" w:cs="Arial"/>
          <w:b/>
          <w:bCs/>
          <w:sz w:val="24"/>
          <w:szCs w:val="24"/>
          <w:lang w:val="en-US"/>
        </w:rPr>
        <w:br/>
      </w:r>
    </w:p>
    <w:p w14:paraId="2721CBB3" w14:textId="33AAB1A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A7962" w:rsidRPr="00EA7962">
        <w:rPr>
          <w:sz w:val="22"/>
          <w:szCs w:val="22"/>
        </w:rPr>
        <w:t>7.14.2 QoE measurements in RRC_IDLE INACTIVE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496669C6" w:rsidR="00E90E49" w:rsidRPr="00CE0424" w:rsidRDefault="003D3C45" w:rsidP="00311702">
      <w:pPr>
        <w:pStyle w:val="3GPPHeader"/>
        <w:rPr>
          <w:sz w:val="22"/>
          <w:szCs w:val="22"/>
        </w:rPr>
      </w:pPr>
      <w:r>
        <w:rPr>
          <w:sz w:val="22"/>
          <w:szCs w:val="22"/>
        </w:rPr>
        <w:t>Title:</w:t>
      </w:r>
      <w:r w:rsidR="00E90E49" w:rsidRPr="00CE0424">
        <w:rPr>
          <w:sz w:val="22"/>
          <w:szCs w:val="22"/>
        </w:rPr>
        <w:tab/>
      </w:r>
      <w:r w:rsidR="00A610E0" w:rsidRPr="002AF6C8">
        <w:rPr>
          <w:sz w:val="22"/>
          <w:szCs w:val="22"/>
        </w:rPr>
        <w:t>QoE measurements in RRC_INACTIVE and RRC_IDLE</w:t>
      </w:r>
    </w:p>
    <w:p w14:paraId="2EA45AFD" w14:textId="56E69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0D27CD41" w14:textId="77777777" w:rsidR="002510D0" w:rsidRPr="00E274E0" w:rsidRDefault="002510D0" w:rsidP="00E274E0">
      <w:pPr>
        <w:rPr>
          <w:rFonts w:ascii="Arial" w:hAnsi="Arial" w:cs="Arial"/>
        </w:rPr>
      </w:pPr>
      <w:bookmarkStart w:id="2" w:name="_Ref178064866"/>
      <w:r w:rsidRPr="00E274E0">
        <w:rPr>
          <w:rFonts w:ascii="Arial" w:hAnsi="Arial" w:cs="Arial"/>
        </w:rPr>
        <w:t>Multicast and Broadcast Service (MBS) was specified for NR, in RP-221803 [1], while Quality of Experience (QoE) was specified for Virtual Reality (VR) and Dynamic Adaptive Streaming over HTTP (DASH) in [2]. The WID [3] for Release 18, entitled “Enhancement on NR QoE management and optimizations for diverse services”, aims at introducing enhanced QoE support for diverse services, such as MBS. This contribution addresses the following objective defined in [3]:</w:t>
      </w:r>
    </w:p>
    <w:p w14:paraId="4AF9F4A7" w14:textId="77777777" w:rsidR="002510D0" w:rsidRPr="00E274E0" w:rsidRDefault="002510D0" w:rsidP="00E274E0">
      <w:pPr>
        <w:rPr>
          <w:rFonts w:ascii="Arial" w:hAnsi="Arial" w:cs="Arial"/>
          <w:i/>
          <w:iCs/>
        </w:rPr>
      </w:pPr>
      <w:r w:rsidRPr="00E274E0">
        <w:rPr>
          <w:rFonts w:ascii="Arial" w:hAnsi="Arial" w:cs="Arial"/>
          <w:i/>
          <w:iCs/>
        </w:rPr>
        <w:t xml:space="preserve">“Specify for QoE measurement configuration and collection in RRC_INACTIVE and RRC_IDLE states for MBS, at least for broadcast service [RAN3, RAN2]” </w:t>
      </w:r>
    </w:p>
    <w:p w14:paraId="2D9CD870" w14:textId="77777777" w:rsidR="00E274E0" w:rsidRPr="00E274E0" w:rsidRDefault="002510D0" w:rsidP="00E274E0">
      <w:pPr>
        <w:rPr>
          <w:rFonts w:ascii="Arial" w:hAnsi="Arial" w:cs="Arial"/>
        </w:rPr>
      </w:pPr>
      <w:r w:rsidRPr="00E274E0">
        <w:rPr>
          <w:rFonts w:ascii="Arial" w:hAnsi="Arial" w:cs="Arial"/>
        </w:rPr>
        <w:t>In the previous RAN2 meetings, storing of QoE reports in RRC_INACTIVE and IDLE states were extensively discussed. In this contribution, we therefore discuss QoE report storing related issues, such as UE AS minimum memory size, a new UE capability and possible QoE report discarding mechanisms in more detail.</w:t>
      </w:r>
    </w:p>
    <w:p w14:paraId="0D745D99" w14:textId="50718234" w:rsidR="00262B9D" w:rsidRPr="005071E3" w:rsidRDefault="00230D18" w:rsidP="002510D0">
      <w:pPr>
        <w:pStyle w:val="Heading1"/>
      </w:pPr>
      <w:r>
        <w:t>2</w:t>
      </w:r>
      <w:r>
        <w:tab/>
      </w:r>
      <w:r w:rsidR="004000E8" w:rsidRPr="00CE0424">
        <w:t>Discussion</w:t>
      </w:r>
      <w:bookmarkEnd w:id="2"/>
    </w:p>
    <w:p w14:paraId="23FE6F31" w14:textId="7C61408E" w:rsidR="00CF5FBD" w:rsidRDefault="00CF5FBD" w:rsidP="00CF5FBD">
      <w:pPr>
        <w:pStyle w:val="Heading2"/>
        <w:rPr>
          <w:lang w:val="en-US"/>
        </w:rPr>
      </w:pPr>
      <w:r>
        <w:t xml:space="preserve">2.1 </w:t>
      </w:r>
      <w:r>
        <w:tab/>
      </w:r>
      <w:r w:rsidRPr="002AF6C8">
        <w:rPr>
          <w:lang w:val="en-US"/>
        </w:rPr>
        <w:t xml:space="preserve">Storing </w:t>
      </w:r>
      <w:proofErr w:type="spellStart"/>
      <w:r w:rsidRPr="002AF6C8">
        <w:rPr>
          <w:lang w:val="en-US"/>
        </w:rPr>
        <w:t>QoE</w:t>
      </w:r>
      <w:proofErr w:type="spellEnd"/>
      <w:r w:rsidRPr="002AF6C8">
        <w:rPr>
          <w:lang w:val="en-US"/>
        </w:rPr>
        <w:t xml:space="preserve"> measurement reports and AS layer buffer size</w:t>
      </w:r>
    </w:p>
    <w:p w14:paraId="72FC78F3" w14:textId="77777777" w:rsidR="00CF5FBD" w:rsidRDefault="00CF5FBD" w:rsidP="00CF5FBD">
      <w:pPr>
        <w:spacing w:line="259" w:lineRule="auto"/>
        <w:rPr>
          <w:rFonts w:ascii="Arial" w:eastAsia="Arial" w:hAnsi="Arial" w:cs="Arial"/>
          <w:color w:val="000000" w:themeColor="text1"/>
        </w:rPr>
      </w:pPr>
      <w:r w:rsidRPr="283D8DF8">
        <w:rPr>
          <w:rFonts w:ascii="Arial" w:eastAsia="Arial" w:hAnsi="Arial" w:cs="Arial"/>
          <w:color w:val="000000" w:themeColor="text1"/>
        </w:rPr>
        <w:t xml:space="preserve">In the RAN2#121 meeting, it was decided that RAN2 will discuss where the QoE reports buffered while the UE was in RRC_INACTIVE or RRC_IDLE state could be stored, i.e., in UE AS or UE application layer. Additionally, it was left for further discussions, what should be the minimum memory size requirement. In the contribution </w:t>
      </w:r>
      <w:r w:rsidRPr="283D8DF8">
        <w:rPr>
          <w:rFonts w:ascii="Arial" w:eastAsia="Arial" w:hAnsi="Arial" w:cs="Arial"/>
          <w:color w:val="000000" w:themeColor="text1"/>
          <w:lang w:val="en-US"/>
        </w:rPr>
        <w:t xml:space="preserve">R2-2212938 it was discussed that in the case the reports stored in RRC INACTIVE/RRC IDLE states would exceed 64 kB, then both the UE AS and application layers </w:t>
      </w:r>
      <w:r>
        <w:rPr>
          <w:rFonts w:ascii="Arial" w:eastAsia="Arial" w:hAnsi="Arial" w:cs="Arial"/>
          <w:color w:val="000000" w:themeColor="text1"/>
          <w:lang w:val="en-US"/>
        </w:rPr>
        <w:t>would be</w:t>
      </w:r>
      <w:r w:rsidRPr="283D8DF8">
        <w:rPr>
          <w:rFonts w:ascii="Arial" w:eastAsia="Arial" w:hAnsi="Arial" w:cs="Arial"/>
          <w:color w:val="000000" w:themeColor="text1"/>
          <w:lang w:val="en-US"/>
        </w:rPr>
        <w:t xml:space="preserve"> responsible for storing the reports until the UE re-enters the RRC CONNECTED state. </w:t>
      </w:r>
      <w:r w:rsidRPr="283D8DF8">
        <w:rPr>
          <w:rFonts w:ascii="Arial" w:eastAsia="Arial" w:hAnsi="Arial" w:cs="Arial"/>
          <w:color w:val="000000" w:themeColor="text1"/>
        </w:rPr>
        <w:t>In rel-17, when QoE reports were agreed to be stored during pause of QoE reporting, it was decided to store the reports in UE AS in order not to reveal to the application layer when the network is overloaded. Information related to the UE being in RRC_IDLE or RRC_INACTIVE may not be as sensitive information and the application layer could possibly be used for storing of QoE reports.</w:t>
      </w:r>
      <w:r w:rsidRPr="61C0CD3D">
        <w:rPr>
          <w:rFonts w:ascii="Arial" w:eastAsia="Arial" w:hAnsi="Arial" w:cs="Arial"/>
          <w:color w:val="000000" w:themeColor="text1"/>
        </w:rPr>
        <w:t xml:space="preserve"> However, storing QoE reports at the application layer would prevent the AS from having a full overview of the number of stored reports and the amount of data they contain, and this could potentially restrict the AS’ possibilities to signal detailed information about the stored QoE reports when returning to RRC_CONNECTED state.</w:t>
      </w:r>
      <w:r w:rsidRPr="283D8DF8">
        <w:rPr>
          <w:rFonts w:ascii="Arial" w:eastAsia="Arial" w:hAnsi="Arial" w:cs="Arial"/>
          <w:color w:val="000000" w:themeColor="text1"/>
        </w:rPr>
        <w:t xml:space="preserve"> </w:t>
      </w:r>
      <w:r>
        <w:rPr>
          <w:rFonts w:ascii="Arial" w:eastAsia="Arial" w:hAnsi="Arial" w:cs="Arial"/>
          <w:color w:val="000000" w:themeColor="text1"/>
        </w:rPr>
        <w:t>Following the discussion on the minimum memory size for reporting QoE reports in RRC_INACTIVE and RRC_IDLE states, the following was agreed in the RAN2#122 meeting:</w:t>
      </w:r>
    </w:p>
    <w:p w14:paraId="570A84C4" w14:textId="2FE7FAEB" w:rsidR="00F91503" w:rsidRDefault="007138A7" w:rsidP="00CF5FBD">
      <w:pPr>
        <w:rPr>
          <w:rFonts w:ascii="Arial" w:hAnsi="Arial" w:cs="Arial"/>
          <w:i/>
          <w:iCs/>
        </w:rPr>
      </w:pPr>
      <w:r w:rsidRPr="007138A7">
        <w:rPr>
          <w:rFonts w:ascii="Arial" w:hAnsi="Arial" w:cs="Arial"/>
          <w:i/>
          <w:iCs/>
        </w:rPr>
        <w:t>Introduce AS layer minimum memory requirement for storing Rel-18 QoE reports measured in RRC_IDLE/RRC_INACTIVE. Could have larger values than in Rel-17. FFS what is the minimum size requirement capability. FFS what is the value range of the capability.</w:t>
      </w:r>
    </w:p>
    <w:p w14:paraId="50A3A102" w14:textId="77777777" w:rsidR="007B69A8" w:rsidRPr="00A7306D" w:rsidRDefault="007B69A8" w:rsidP="007B69A8">
      <w:pPr>
        <w:rPr>
          <w:rFonts w:ascii="Arial" w:eastAsia="Arial" w:hAnsi="Arial" w:cs="Arial"/>
        </w:rPr>
      </w:pPr>
      <w:r w:rsidRPr="00A7306D">
        <w:rPr>
          <w:rFonts w:ascii="Arial" w:eastAsia="Arial" w:hAnsi="Arial" w:cs="Arial"/>
        </w:rPr>
        <w:t xml:space="preserve">There were some proposals in the RAN2#122 meeting to introduce new UE capabilities either to indicate whether the measurements are dedicated or suitable for RRC_IDLE or RRC_INACTIVE states (R2-2305606, R2-2306107 ZTE) and/or whether other than 64 kB UE SA buffer size(s) is(are) available (R2-2305310 Samsung, R2-2305606 CMCC, R2-2305766 Qualcomm, R2-2305809 Huawei). </w:t>
      </w:r>
      <w:r>
        <w:rPr>
          <w:rFonts w:ascii="Arial" w:eastAsia="Arial" w:hAnsi="Arial" w:cs="Arial"/>
        </w:rPr>
        <w:t xml:space="preserve">There were proposals to introduce a separate UE capability with multiple values, e.g. </w:t>
      </w:r>
      <w:r w:rsidRPr="00DA6AF5">
        <w:rPr>
          <w:rFonts w:ascii="Arial" w:eastAsia="Arial" w:hAnsi="Arial" w:cs="Arial"/>
        </w:rPr>
        <w:t>{64KB, 128KB, 256KB, 512KB}</w:t>
      </w:r>
      <w:r>
        <w:rPr>
          <w:rFonts w:ascii="Arial" w:eastAsia="Arial" w:hAnsi="Arial" w:cs="Arial"/>
        </w:rPr>
        <w:t xml:space="preserve">, indicated as a </w:t>
      </w:r>
      <w:r>
        <w:rPr>
          <w:rFonts w:ascii="Arial" w:eastAsia="Arial" w:hAnsi="Arial" w:cs="Arial"/>
        </w:rPr>
        <w:lastRenderedPageBreak/>
        <w:t>separate Rel-18 UE AS layer minimum memory requirement., where UE indicates itself one of those values as a UE capability (</w:t>
      </w:r>
      <w:r w:rsidRPr="00A7306D">
        <w:rPr>
          <w:rFonts w:ascii="Arial" w:eastAsia="Arial" w:hAnsi="Arial" w:cs="Arial"/>
        </w:rPr>
        <w:t>R2-2305310</w:t>
      </w:r>
      <w:r>
        <w:rPr>
          <w:rFonts w:ascii="Arial" w:eastAsia="Arial" w:hAnsi="Arial" w:cs="Arial"/>
        </w:rPr>
        <w:t xml:space="preserve">). </w:t>
      </w:r>
    </w:p>
    <w:p w14:paraId="16EFFA28" w14:textId="1CC40BD4" w:rsidR="00427D94" w:rsidRPr="00427D94" w:rsidRDefault="00427D94" w:rsidP="00427D94">
      <w:pPr>
        <w:pStyle w:val="Observation"/>
      </w:pPr>
      <w:bookmarkStart w:id="3" w:name="_Toc142580220"/>
      <w:r w:rsidRPr="00427D94">
        <w:t>In the RAN2#122 it was agreed that an AS layer minimum memory requirement for storing QoE reports collected in RRC_IDLE/RRC_INACTIVE states could have larger value(s) than in that in Rel-17.</w:t>
      </w:r>
      <w:bookmarkEnd w:id="3"/>
    </w:p>
    <w:p w14:paraId="02707B31" w14:textId="6CDAC6BC" w:rsidR="007138A7" w:rsidRDefault="00427D94" w:rsidP="00427D94">
      <w:pPr>
        <w:pStyle w:val="Observation"/>
      </w:pPr>
      <w:bookmarkStart w:id="4" w:name="_Toc142580221"/>
      <w:r w:rsidRPr="00427D94">
        <w:t>Additionally, it was agreed that a UE could store the reports for an extended period, i.e., 48 h:</w:t>
      </w:r>
      <w:r>
        <w:t xml:space="preserve"> </w:t>
      </w:r>
      <w:r w:rsidRPr="00427D94">
        <w:t>UE is allowed to release stored reports and configuration after 48h (similar to logged MDT). No timer is configured by the network.</w:t>
      </w:r>
      <w:bookmarkEnd w:id="4"/>
    </w:p>
    <w:p w14:paraId="61A55107" w14:textId="77777777" w:rsidR="009255BC" w:rsidRDefault="009255BC" w:rsidP="009255BC">
      <w:pPr>
        <w:pStyle w:val="Observation"/>
        <w:numPr>
          <w:ilvl w:val="0"/>
          <w:numId w:val="0"/>
        </w:numPr>
        <w:ind w:left="1701" w:hanging="1701"/>
      </w:pPr>
    </w:p>
    <w:p w14:paraId="435A5A20" w14:textId="77777777" w:rsidR="00B96A23" w:rsidRPr="00B96A23" w:rsidRDefault="00B96A23" w:rsidP="00B96A23">
      <w:pPr>
        <w:rPr>
          <w:rFonts w:ascii="Arial" w:hAnsi="Arial" w:cs="Arial"/>
        </w:rPr>
      </w:pPr>
      <w:r w:rsidRPr="00B96A23">
        <w:rPr>
          <w:rFonts w:ascii="Arial" w:hAnsi="Arial" w:cs="Arial"/>
        </w:rPr>
        <w:t xml:space="preserve">Considering observations 1 and 2, the UE AS minimum memory size for storage of QoE reports could be increased to at least 512 kB, to accommodate for a longer storage time and enabling more QoE reports to be collected. This would also enable storing a larger amount of the buffered reports in the UE AS layer before needing to possibly start storing in the UE Application layer. Storing the QoE reports in the UE AS layer enables more control over the report storing and reporting, as well as enables a rather easy modification of the UE AS memory layer in comparison to an option of storing buffered reports in the UE application layer, which would require to assess how to store the reports in the UE application layer and standardize additionally what is a suitable memory size available in the UE application layer for the report storing. </w:t>
      </w:r>
    </w:p>
    <w:p w14:paraId="1DFF545E" w14:textId="77777777" w:rsidR="00B96A23" w:rsidRDefault="00B96A23" w:rsidP="00B96A23">
      <w:pPr>
        <w:pStyle w:val="Proposal"/>
      </w:pPr>
      <w:bookmarkStart w:id="5" w:name="_Toc142581201"/>
      <w:r>
        <w:t>Increase the UE AS minimum memory for storage of QoE reports to at least 512 kB to accommodate larger amounts of buffered QoE reports in the RRC_INACTIVE/RRC_IDLE states.</w:t>
      </w:r>
      <w:bookmarkEnd w:id="5"/>
    </w:p>
    <w:p w14:paraId="52988063" w14:textId="0F9A6F06" w:rsidR="00B96A23" w:rsidRDefault="00B96A23" w:rsidP="00B96A23">
      <w:pPr>
        <w:pStyle w:val="Proposal"/>
      </w:pPr>
      <w:bookmarkStart w:id="6" w:name="_Toc142581202"/>
      <w:r>
        <w:t>Introduce a new UE capability to indicate available UE AS memory size for QoE measurements in RRC_INACTIVE and RRC_IDLE states.</w:t>
      </w:r>
      <w:bookmarkEnd w:id="6"/>
      <w:r>
        <w:t xml:space="preserve">   </w:t>
      </w:r>
    </w:p>
    <w:p w14:paraId="1BDE17A3" w14:textId="77777777" w:rsidR="009E4DA0" w:rsidRDefault="009E4DA0" w:rsidP="00B96A23">
      <w:pPr>
        <w:rPr>
          <w:rFonts w:ascii="Arial" w:hAnsi="Arial" w:cs="Arial"/>
        </w:rPr>
      </w:pPr>
    </w:p>
    <w:p w14:paraId="73F54269" w14:textId="55903F58" w:rsidR="009255BC" w:rsidRDefault="00B96A23" w:rsidP="00B96A23">
      <w:pPr>
        <w:rPr>
          <w:rFonts w:ascii="Arial" w:hAnsi="Arial" w:cs="Arial"/>
        </w:rPr>
      </w:pPr>
      <w:r w:rsidRPr="00B96A23">
        <w:rPr>
          <w:rFonts w:ascii="Arial" w:hAnsi="Arial" w:cs="Arial"/>
        </w:rPr>
        <w:t xml:space="preserve">However, if the reports are collected and stored for a long time, they might become no longer relevant for the OAM which provided the QoE configuration to the UE, or for the gNB which configured the UE for those measurements. Therefore, to enable storing newer and/or more relevant QoE reports, a mechanism to discard certain QoE reports could also be introduced. One principle for discarding the QoE reports collected while in RRC_INACTIVE/RRC_IDLE states could </w:t>
      </w:r>
      <w:r w:rsidR="00BB0BA6">
        <w:rPr>
          <w:rFonts w:ascii="Arial" w:hAnsi="Arial" w:cs="Arial"/>
        </w:rPr>
        <w:t>be replacing old reports with new reports</w:t>
      </w:r>
      <w:r w:rsidR="00202607">
        <w:rPr>
          <w:rFonts w:ascii="Arial" w:hAnsi="Arial" w:cs="Arial"/>
        </w:rPr>
        <w:t xml:space="preserve">. That means if </w:t>
      </w:r>
      <w:r w:rsidRPr="00B96A23">
        <w:rPr>
          <w:rFonts w:ascii="Arial" w:hAnsi="Arial" w:cs="Arial"/>
        </w:rPr>
        <w:t>the UE AS memory is already full, the UE should discard</w:t>
      </w:r>
      <w:r w:rsidR="00D937AE">
        <w:rPr>
          <w:rFonts w:ascii="Arial" w:hAnsi="Arial" w:cs="Arial"/>
        </w:rPr>
        <w:t xml:space="preserve"> </w:t>
      </w:r>
      <w:r w:rsidRPr="00B96A23">
        <w:rPr>
          <w:rFonts w:ascii="Arial" w:hAnsi="Arial" w:cs="Arial"/>
        </w:rPr>
        <w:t>old</w:t>
      </w:r>
      <w:r w:rsidR="00D937AE">
        <w:rPr>
          <w:rFonts w:ascii="Arial" w:hAnsi="Arial" w:cs="Arial"/>
        </w:rPr>
        <w:t>est</w:t>
      </w:r>
      <w:r w:rsidRPr="00B96A23">
        <w:rPr>
          <w:rFonts w:ascii="Arial" w:hAnsi="Arial" w:cs="Arial"/>
        </w:rPr>
        <w:t xml:space="preserve"> report </w:t>
      </w:r>
      <w:r w:rsidR="00D937AE">
        <w:rPr>
          <w:rFonts w:ascii="Arial" w:hAnsi="Arial" w:cs="Arial"/>
        </w:rPr>
        <w:t xml:space="preserve">to </w:t>
      </w:r>
      <w:r w:rsidRPr="00B96A23">
        <w:rPr>
          <w:rFonts w:ascii="Arial" w:hAnsi="Arial" w:cs="Arial"/>
        </w:rPr>
        <w:t>mak</w:t>
      </w:r>
      <w:r w:rsidR="00D937AE">
        <w:rPr>
          <w:rFonts w:ascii="Arial" w:hAnsi="Arial" w:cs="Arial"/>
        </w:rPr>
        <w:t>e</w:t>
      </w:r>
      <w:r w:rsidRPr="00B96A23">
        <w:rPr>
          <w:rFonts w:ascii="Arial" w:hAnsi="Arial" w:cs="Arial"/>
        </w:rPr>
        <w:t xml:space="preserve"> space for the new incoming report.</w:t>
      </w:r>
    </w:p>
    <w:p w14:paraId="367BF252" w14:textId="6408B508" w:rsidR="009E6529" w:rsidRDefault="001E3CED" w:rsidP="001E3CED">
      <w:pPr>
        <w:pStyle w:val="Proposal"/>
      </w:pPr>
      <w:bookmarkStart w:id="7" w:name="_Toc142581203"/>
      <w:r w:rsidRPr="001E3CED">
        <w:t xml:space="preserve">When the UE AS memory becomes full, discard the oldest accumulated </w:t>
      </w:r>
      <w:proofErr w:type="spellStart"/>
      <w:r w:rsidRPr="001E3CED">
        <w:t>QoE</w:t>
      </w:r>
      <w:proofErr w:type="spellEnd"/>
      <w:r w:rsidRPr="001E3CED">
        <w:t xml:space="preserve"> reports </w:t>
      </w:r>
      <w:r w:rsidR="006737F1">
        <w:t>when new reports are received</w:t>
      </w:r>
      <w:r w:rsidRPr="001E3CED">
        <w:t>.</w:t>
      </w:r>
      <w:bookmarkEnd w:id="7"/>
    </w:p>
    <w:p w14:paraId="3A90EA8D" w14:textId="77777777" w:rsidR="006A23AE" w:rsidRPr="00B96A23" w:rsidRDefault="006A23AE" w:rsidP="006A23AE">
      <w:pPr>
        <w:pStyle w:val="Proposal"/>
        <w:numPr>
          <w:ilvl w:val="0"/>
          <w:numId w:val="0"/>
        </w:numPr>
      </w:pPr>
    </w:p>
    <w:p w14:paraId="4B1EC4B1" w14:textId="39F6913B" w:rsidR="00C86426" w:rsidRDefault="00C86426" w:rsidP="00C86426">
      <w:pPr>
        <w:pStyle w:val="Heading2"/>
      </w:pPr>
      <w:r>
        <w:t>2.2</w:t>
      </w:r>
      <w:r>
        <w:tab/>
        <w:t>PLMN identity list checking upon returning to RRC_CONNECTED</w:t>
      </w:r>
    </w:p>
    <w:p w14:paraId="2836F406" w14:textId="011AE71E" w:rsidR="00C86426" w:rsidRDefault="00C86426" w:rsidP="00C86426">
      <w:pPr>
        <w:rPr>
          <w:rFonts w:ascii="Arial" w:hAnsi="Arial" w:cs="Arial"/>
        </w:rPr>
      </w:pPr>
      <w:r w:rsidRPr="00C86426">
        <w:rPr>
          <w:rFonts w:ascii="Arial" w:hAnsi="Arial" w:cs="Arial"/>
        </w:rPr>
        <w:t xml:space="preserve">To ensure the </w:t>
      </w:r>
      <w:proofErr w:type="spellStart"/>
      <w:r w:rsidRPr="00C86426">
        <w:rPr>
          <w:rFonts w:ascii="Arial" w:hAnsi="Arial" w:cs="Arial"/>
        </w:rPr>
        <w:t>QoE</w:t>
      </w:r>
      <w:proofErr w:type="spellEnd"/>
      <w:r w:rsidRPr="00C86426">
        <w:rPr>
          <w:rFonts w:ascii="Arial" w:hAnsi="Arial" w:cs="Arial"/>
        </w:rPr>
        <w:t xml:space="preserve"> measurement continuity upon RRC state transition from RRC CONNECTED to RRC IDLE state, the network version of the QoE measurement configuration should not be deleted but stored somewhere else, FFS for the exact storage location. Independently of where this QoE measurement configuration is stored, the key principle should be that this configuration is provided to the new gNB, only if the new gNB belongs to the same network as configured the UE with QoE. One important aspect that needs to be addressed to enable this is the check of the PLMN identities. If PLMN identity list for an area scope is not the same for the new gNB as for the old gNB, the QoE measurements may not be applicable for the new gNB. Therefore, when returning to RRC_CONNECTED, the UE should check that the new PLMN matches the PLMN in which the UE received the QoE configuration, or an equivalent PLMN, before indicating to the network that it has QoE reports to transmit. This is to ensure that the QoE reports are sent to the network that configured the UE with the QoE measurements.</w:t>
      </w:r>
    </w:p>
    <w:p w14:paraId="22C2C7D9" w14:textId="11E6C298" w:rsidR="00F74B2F" w:rsidRPr="00C86426" w:rsidRDefault="00737437" w:rsidP="00F74B2F">
      <w:pPr>
        <w:pStyle w:val="Proposal"/>
      </w:pPr>
      <w:bookmarkStart w:id="8" w:name="_Toc142581204"/>
      <w:r>
        <w:t xml:space="preserve">The </w:t>
      </w:r>
      <w:r w:rsidR="00F74B2F" w:rsidRPr="00F74B2F">
        <w:t xml:space="preserve">UE </w:t>
      </w:r>
      <w:r w:rsidR="0034211B">
        <w:t xml:space="preserve">checks the PLMN of </w:t>
      </w:r>
      <w:r w:rsidR="00F74B2F" w:rsidRPr="00F74B2F">
        <w:t xml:space="preserve">the target </w:t>
      </w:r>
      <w:proofErr w:type="spellStart"/>
      <w:r w:rsidR="00F74B2F" w:rsidRPr="00F74B2F">
        <w:t>gNB</w:t>
      </w:r>
      <w:proofErr w:type="spellEnd"/>
      <w:r w:rsidR="00F74B2F" w:rsidRPr="00F74B2F">
        <w:t xml:space="preserve"> </w:t>
      </w:r>
      <w:r w:rsidR="0034211B">
        <w:t>when</w:t>
      </w:r>
      <w:r w:rsidR="00F74B2F" w:rsidRPr="00F74B2F">
        <w:t xml:space="preserve"> reconnecting from RRC_IDLE to RRC_CONNECTED and indicate</w:t>
      </w:r>
      <w:r w:rsidR="0034211B">
        <w:t>s</w:t>
      </w:r>
      <w:r w:rsidR="00F74B2F" w:rsidRPr="00F74B2F">
        <w:t xml:space="preserve"> to the target gNB that it has </w:t>
      </w:r>
      <w:proofErr w:type="spellStart"/>
      <w:r w:rsidR="00F74B2F" w:rsidRPr="00F74B2F">
        <w:t>QoE</w:t>
      </w:r>
      <w:proofErr w:type="spellEnd"/>
      <w:r w:rsidR="00F74B2F" w:rsidRPr="00F74B2F">
        <w:t xml:space="preserve"> reports </w:t>
      </w:r>
      <w:r>
        <w:t xml:space="preserve">to transmit, </w:t>
      </w:r>
      <w:r w:rsidR="00F74B2F" w:rsidRPr="00F74B2F">
        <w:t xml:space="preserve">only if the PLMN ID of the </w:t>
      </w:r>
      <w:r>
        <w:t>target</w:t>
      </w:r>
      <w:r w:rsidR="00F74B2F" w:rsidRPr="00F74B2F">
        <w:t xml:space="preserve"> </w:t>
      </w:r>
      <w:proofErr w:type="spellStart"/>
      <w:r w:rsidR="00F74B2F" w:rsidRPr="00F74B2F">
        <w:t>gNB</w:t>
      </w:r>
      <w:proofErr w:type="spellEnd"/>
      <w:r w:rsidR="00F74B2F" w:rsidRPr="00F74B2F">
        <w:t xml:space="preserve"> </w:t>
      </w:r>
      <w:r w:rsidR="00324704">
        <w:t xml:space="preserve">is the same as the PLMN </w:t>
      </w:r>
      <w:r w:rsidR="00812D84">
        <w:t xml:space="preserve">ID </w:t>
      </w:r>
      <w:r w:rsidR="00C90A2F">
        <w:t>where</w:t>
      </w:r>
      <w:r w:rsidR="00324704">
        <w:t xml:space="preserve"> the UE received the </w:t>
      </w:r>
      <w:proofErr w:type="spellStart"/>
      <w:r w:rsidR="00324704">
        <w:t>QoE</w:t>
      </w:r>
      <w:proofErr w:type="spellEnd"/>
      <w:r w:rsidR="00324704">
        <w:t xml:space="preserve"> configuration, or an equivalent PLMN</w:t>
      </w:r>
      <w:r w:rsidR="00F74B2F" w:rsidRPr="00F74B2F">
        <w:t>.</w:t>
      </w:r>
      <w:bookmarkEnd w:id="8"/>
    </w:p>
    <w:p w14:paraId="23BD68D6" w14:textId="23037775" w:rsidR="00C01F33" w:rsidRPr="00CE0424" w:rsidRDefault="00C01F33" w:rsidP="00CE0424">
      <w:pPr>
        <w:pStyle w:val="Heading1"/>
      </w:pPr>
      <w:r w:rsidRPr="00CE0424">
        <w:lastRenderedPageBreak/>
        <w:t>Conclusion</w:t>
      </w:r>
    </w:p>
    <w:p w14:paraId="0DFD069F" w14:textId="77777777" w:rsidR="00D242DE" w:rsidRDefault="00D242DE" w:rsidP="00D242DE">
      <w:pPr>
        <w:pStyle w:val="BodyText"/>
        <w:rPr>
          <w:b/>
          <w:bCs/>
        </w:rPr>
      </w:pPr>
      <w:bookmarkStart w:id="9" w:name="_In-sequence_SDU_delivery"/>
      <w:bookmarkEnd w:id="9"/>
      <w:r w:rsidRPr="00097E57">
        <w:t>RAN2 is kindly asked to discuss the following observations and proposals</w:t>
      </w:r>
      <w:r>
        <w:t>:</w:t>
      </w:r>
      <w:r>
        <w:rPr>
          <w:b/>
          <w:bCs/>
        </w:rPr>
        <w:t xml:space="preserve"> </w:t>
      </w:r>
    </w:p>
    <w:p w14:paraId="7727E81B" w14:textId="2F7298E4" w:rsidR="00571817" w:rsidRDefault="00D242DE">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Cs/>
        </w:rPr>
        <w:instrText xml:space="preserve"> TOC \f O \n \h \z \t "Observation" \c </w:instrText>
      </w:r>
      <w:r w:rsidRPr="00761ECD">
        <w:rPr>
          <w:b w:val="0"/>
          <w:bCs/>
        </w:rPr>
        <w:fldChar w:fldCharType="separate"/>
      </w:r>
      <w:hyperlink w:anchor="_Toc142580220" w:history="1">
        <w:r w:rsidR="00571817" w:rsidRPr="008815A8">
          <w:rPr>
            <w:rStyle w:val="Hyperlink"/>
            <w:noProof/>
          </w:rPr>
          <w:t>Observation 1</w:t>
        </w:r>
        <w:r w:rsidR="00571817">
          <w:rPr>
            <w:rFonts w:asciiTheme="minorHAnsi" w:eastAsiaTheme="minorEastAsia" w:hAnsiTheme="minorHAnsi" w:cstheme="minorBidi"/>
            <w:b w:val="0"/>
            <w:noProof/>
            <w:sz w:val="22"/>
            <w:szCs w:val="22"/>
            <w:lang w:val="en-SE" w:eastAsia="en-SE"/>
          </w:rPr>
          <w:tab/>
        </w:r>
        <w:r w:rsidR="00571817" w:rsidRPr="008815A8">
          <w:rPr>
            <w:rStyle w:val="Hyperlink"/>
            <w:noProof/>
          </w:rPr>
          <w:t>In the RAN2#122 it was agreed that an AS layer minimum memory requirement for storing QoE reports collected in RRC_IDLE/RRC_INACTIVE states could have larger value(s) than in that in Rel-17.</w:t>
        </w:r>
      </w:hyperlink>
    </w:p>
    <w:p w14:paraId="51005CDA" w14:textId="38748443" w:rsidR="00571817" w:rsidRDefault="0057181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0221" w:history="1">
        <w:r w:rsidRPr="008815A8">
          <w:rPr>
            <w:rStyle w:val="Hyperlink"/>
            <w:noProof/>
          </w:rPr>
          <w:t>Observation 2</w:t>
        </w:r>
        <w:r>
          <w:rPr>
            <w:rFonts w:asciiTheme="minorHAnsi" w:eastAsiaTheme="minorEastAsia" w:hAnsiTheme="minorHAnsi" w:cstheme="minorBidi"/>
            <w:b w:val="0"/>
            <w:noProof/>
            <w:sz w:val="22"/>
            <w:szCs w:val="22"/>
            <w:lang w:val="en-SE" w:eastAsia="en-SE"/>
          </w:rPr>
          <w:tab/>
        </w:r>
        <w:r w:rsidRPr="008815A8">
          <w:rPr>
            <w:rStyle w:val="Hyperlink"/>
            <w:noProof/>
          </w:rPr>
          <w:t>Additionally, it was agreed that a UE could store the reports for an extended period, i.e., 48 h: UE is allowed to release stored reports and configuration after 48h (similar to logged MDT). No timer is configured by the network.</w:t>
        </w:r>
      </w:hyperlink>
    </w:p>
    <w:p w14:paraId="1056BFA7" w14:textId="15F6F994" w:rsidR="005416C5" w:rsidRPr="00967EB5" w:rsidRDefault="00D242DE" w:rsidP="00F0258D">
      <w:pPr>
        <w:pStyle w:val="BodyText"/>
      </w:pPr>
      <w:r w:rsidRPr="00761ECD">
        <w:rPr>
          <w:b/>
          <w:bCs/>
        </w:rPr>
        <w:fldChar w:fldCharType="end"/>
      </w:r>
      <w:r w:rsidR="00F0258D">
        <w:rPr>
          <w:b/>
          <w:bCs/>
        </w:rPr>
        <w:t xml:space="preserve"> </w:t>
      </w:r>
    </w:p>
    <w:p w14:paraId="368DF5F1" w14:textId="78284F72" w:rsidR="006737F1"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42581201" w:history="1">
        <w:r w:rsidR="006737F1" w:rsidRPr="00396B37">
          <w:rPr>
            <w:rStyle w:val="Hyperlink"/>
            <w:noProof/>
          </w:rPr>
          <w:t>Proposal 1</w:t>
        </w:r>
        <w:r w:rsidR="006737F1">
          <w:rPr>
            <w:rFonts w:asciiTheme="minorHAnsi" w:eastAsiaTheme="minorEastAsia" w:hAnsiTheme="minorHAnsi" w:cstheme="minorBidi"/>
            <w:b w:val="0"/>
            <w:noProof/>
            <w:sz w:val="22"/>
            <w:szCs w:val="22"/>
            <w:lang w:val="en-SE" w:eastAsia="en-SE"/>
          </w:rPr>
          <w:tab/>
        </w:r>
        <w:r w:rsidR="006737F1" w:rsidRPr="00396B37">
          <w:rPr>
            <w:rStyle w:val="Hyperlink"/>
            <w:noProof/>
          </w:rPr>
          <w:t>Increase the UE AS minimum memory for storage of QoE reports to at least 512 kB to accommodate larger amounts of buffered QoE reports in the RRC_INACTIVE/RRC_IDLE states.</w:t>
        </w:r>
      </w:hyperlink>
    </w:p>
    <w:p w14:paraId="7F20E5BB" w14:textId="782BDB81" w:rsidR="006737F1" w:rsidRDefault="006737F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1202" w:history="1">
        <w:r w:rsidRPr="00396B37">
          <w:rPr>
            <w:rStyle w:val="Hyperlink"/>
            <w:noProof/>
          </w:rPr>
          <w:t>Proposal 2</w:t>
        </w:r>
        <w:r>
          <w:rPr>
            <w:rFonts w:asciiTheme="minorHAnsi" w:eastAsiaTheme="minorEastAsia" w:hAnsiTheme="minorHAnsi" w:cstheme="minorBidi"/>
            <w:b w:val="0"/>
            <w:noProof/>
            <w:sz w:val="22"/>
            <w:szCs w:val="22"/>
            <w:lang w:val="en-SE" w:eastAsia="en-SE"/>
          </w:rPr>
          <w:tab/>
        </w:r>
        <w:r w:rsidRPr="00396B37">
          <w:rPr>
            <w:rStyle w:val="Hyperlink"/>
            <w:noProof/>
          </w:rPr>
          <w:t>Introduce a new UE capability to indicate available UE AS memory size for QoE measurements in RRC_INACTIVE and RRC_IDLE states.</w:t>
        </w:r>
      </w:hyperlink>
    </w:p>
    <w:p w14:paraId="2C1A2634" w14:textId="5FAD32D3" w:rsidR="006737F1" w:rsidRDefault="006737F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1203" w:history="1">
        <w:r w:rsidRPr="00396B37">
          <w:rPr>
            <w:rStyle w:val="Hyperlink"/>
            <w:noProof/>
          </w:rPr>
          <w:t>Proposal 3</w:t>
        </w:r>
        <w:r>
          <w:rPr>
            <w:rFonts w:asciiTheme="minorHAnsi" w:eastAsiaTheme="minorEastAsia" w:hAnsiTheme="minorHAnsi" w:cstheme="minorBidi"/>
            <w:b w:val="0"/>
            <w:noProof/>
            <w:sz w:val="22"/>
            <w:szCs w:val="22"/>
            <w:lang w:val="en-SE" w:eastAsia="en-SE"/>
          </w:rPr>
          <w:tab/>
        </w:r>
        <w:r w:rsidRPr="00396B37">
          <w:rPr>
            <w:rStyle w:val="Hyperlink"/>
            <w:noProof/>
          </w:rPr>
          <w:t>When the UE AS memory becomes full, discard the oldest accumulated QoE reports when new reports are received.</w:t>
        </w:r>
      </w:hyperlink>
    </w:p>
    <w:p w14:paraId="023868B1" w14:textId="612E143A" w:rsidR="006737F1" w:rsidRDefault="006737F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1204" w:history="1">
        <w:r w:rsidRPr="00396B37">
          <w:rPr>
            <w:rStyle w:val="Hyperlink"/>
            <w:noProof/>
          </w:rPr>
          <w:t>Proposal 4</w:t>
        </w:r>
        <w:r>
          <w:rPr>
            <w:rFonts w:asciiTheme="minorHAnsi" w:eastAsiaTheme="minorEastAsia" w:hAnsiTheme="minorHAnsi" w:cstheme="minorBidi"/>
            <w:b w:val="0"/>
            <w:noProof/>
            <w:sz w:val="22"/>
            <w:szCs w:val="22"/>
            <w:lang w:val="en-SE" w:eastAsia="en-SE"/>
          </w:rPr>
          <w:tab/>
        </w:r>
        <w:r w:rsidRPr="00396B37">
          <w:rPr>
            <w:rStyle w:val="Hyperlink"/>
            <w:noProof/>
          </w:rPr>
          <w:t>The UE checks the PLMN of the target gNB when reconnecting from RRC_IDLE to RRC_CONNECTED and indicates to the target gNB that it has QoE reports to transmit, only if the PLMN ID of the target gNB is the same as the PLMN ID where the UE received the QoE configuration, or an equivalent PLMN.</w:t>
        </w:r>
      </w:hyperlink>
    </w:p>
    <w:p w14:paraId="555F807E" w14:textId="491512EF" w:rsidR="00C01F33" w:rsidRPr="006A4E04" w:rsidRDefault="00CF1A68" w:rsidP="00CF1A68">
      <w:pPr>
        <w:pStyle w:val="BodyText"/>
        <w:rPr>
          <w:b/>
          <w:bCs/>
        </w:rPr>
      </w:pPr>
      <w:r w:rsidRPr="00761ECD">
        <w:rPr>
          <w:b/>
          <w:bCs/>
        </w:rPr>
        <w:fldChar w:fldCharType="end"/>
      </w:r>
    </w:p>
    <w:p w14:paraId="4BD14594" w14:textId="77777777" w:rsidR="00F507D1" w:rsidRPr="00CE0424" w:rsidRDefault="00F507D1" w:rsidP="00CE0424">
      <w:pPr>
        <w:pStyle w:val="Heading1"/>
      </w:pPr>
      <w:r w:rsidRPr="00CE0424">
        <w:t>References</w:t>
      </w:r>
    </w:p>
    <w:p w14:paraId="2F036DFC" w14:textId="77777777" w:rsidR="002103F2" w:rsidRDefault="002103F2" w:rsidP="002103F2">
      <w:pPr>
        <w:pStyle w:val="Reference"/>
        <w:rPr>
          <w:lang w:val="de-DE"/>
        </w:rPr>
      </w:pPr>
      <w:bookmarkStart w:id="10" w:name="_Ref107320726"/>
      <w:r>
        <w:rPr>
          <w:lang w:val="de-DE"/>
        </w:rPr>
        <w:t>RP-2</w:t>
      </w:r>
      <w:r w:rsidR="00D84D58">
        <w:rPr>
          <w:lang w:val="de-DE"/>
        </w:rPr>
        <w:t>2180</w:t>
      </w:r>
      <w:r>
        <w:rPr>
          <w:lang w:val="de-DE"/>
        </w:rPr>
        <w:t xml:space="preserve">3, </w:t>
      </w:r>
      <w:r w:rsidR="009D082D" w:rsidRPr="009D082D">
        <w:rPr>
          <w:lang w:val="de-DE"/>
        </w:rPr>
        <w:t>Enhancement on NR QoE management and optimizations for diverse services</w:t>
      </w:r>
      <w:r>
        <w:rPr>
          <w:lang w:val="de-DE"/>
        </w:rPr>
        <w:t>, China Unicom</w:t>
      </w:r>
      <w:bookmarkEnd w:id="10"/>
    </w:p>
    <w:p w14:paraId="319F320B" w14:textId="77777777" w:rsidR="000D0E38" w:rsidRDefault="000D0E38" w:rsidP="000D0E38">
      <w:pPr>
        <w:pStyle w:val="Reference"/>
        <w:rPr>
          <w:lang w:val="de-DE"/>
        </w:rPr>
      </w:pPr>
      <w:r w:rsidRPr="000D20B2">
        <w:rPr>
          <w:lang w:val="de-DE"/>
        </w:rPr>
        <w:t>R2-2213054, LS on QoE measurements in RRC IDLE/INACTIVE states</w:t>
      </w:r>
      <w:r>
        <w:rPr>
          <w:lang w:val="de-DE"/>
        </w:rPr>
        <w:t>, Huawei</w:t>
      </w:r>
    </w:p>
    <w:p w14:paraId="434F8D23" w14:textId="77777777" w:rsidR="000D0E38" w:rsidRDefault="000D0E38" w:rsidP="000D0E38">
      <w:pPr>
        <w:pStyle w:val="Reference"/>
        <w:rPr>
          <w:lang w:val="de-DE"/>
        </w:rPr>
      </w:pPr>
      <w:bookmarkStart w:id="11" w:name="_Ref130460935"/>
      <w:r w:rsidRPr="00FC5B31">
        <w:rPr>
          <w:lang w:val="de-DE"/>
        </w:rPr>
        <w:t>R2-2301940</w:t>
      </w:r>
      <w:r>
        <w:rPr>
          <w:lang w:val="de-DE"/>
        </w:rPr>
        <w:t xml:space="preserve">, </w:t>
      </w:r>
      <w:r w:rsidRPr="00CF156A">
        <w:rPr>
          <w:lang w:val="de-DE"/>
        </w:rPr>
        <w:t>Reply LS on QoE measurements in RRC IDLE/INACTIVE states</w:t>
      </w:r>
      <w:r>
        <w:rPr>
          <w:lang w:val="de-DE"/>
        </w:rPr>
        <w:t>, Huawei</w:t>
      </w:r>
      <w:bookmarkEnd w:id="11"/>
    </w:p>
    <w:p w14:paraId="0882B2E8" w14:textId="77777777" w:rsidR="00A54774" w:rsidRPr="006A4E04" w:rsidRDefault="00A54774" w:rsidP="00A54774">
      <w:pPr>
        <w:pStyle w:val="BodyText"/>
        <w:rPr>
          <w:b/>
          <w:bCs/>
        </w:rPr>
      </w:pPr>
    </w:p>
    <w:sectPr w:rsidR="00A54774" w:rsidRPr="006A4E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978AA" w14:textId="77777777" w:rsidR="00B00ABD" w:rsidRDefault="00B00ABD">
      <w:r>
        <w:separator/>
      </w:r>
    </w:p>
  </w:endnote>
  <w:endnote w:type="continuationSeparator" w:id="0">
    <w:p w14:paraId="2436EA9A" w14:textId="77777777" w:rsidR="00B00ABD" w:rsidRDefault="00B00ABD">
      <w:r>
        <w:continuationSeparator/>
      </w:r>
    </w:p>
  </w:endnote>
  <w:endnote w:type="continuationNotice" w:id="1">
    <w:p w14:paraId="57AE1896" w14:textId="77777777" w:rsidR="00B00ABD" w:rsidRDefault="00B00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F8413" w14:textId="77777777" w:rsidR="00B00ABD" w:rsidRDefault="00B00ABD">
      <w:r>
        <w:separator/>
      </w:r>
    </w:p>
  </w:footnote>
  <w:footnote w:type="continuationSeparator" w:id="0">
    <w:p w14:paraId="5151798B" w14:textId="77777777" w:rsidR="00B00ABD" w:rsidRDefault="00B00ABD">
      <w:r>
        <w:continuationSeparator/>
      </w:r>
    </w:p>
  </w:footnote>
  <w:footnote w:type="continuationNotice" w:id="1">
    <w:p w14:paraId="3E0959CF" w14:textId="77777777" w:rsidR="00B00ABD" w:rsidRDefault="00B00A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62E6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E038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B34E2"/>
    <w:multiLevelType w:val="hybridMultilevel"/>
    <w:tmpl w:val="0FA81A80"/>
    <w:lvl w:ilvl="0" w:tplc="AFDAA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9207AF"/>
    <w:multiLevelType w:val="hybridMultilevel"/>
    <w:tmpl w:val="F208D172"/>
    <w:lvl w:ilvl="0" w:tplc="DFFA23F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C0D1B"/>
    <w:multiLevelType w:val="hybridMultilevel"/>
    <w:tmpl w:val="FFFFFFFF"/>
    <w:lvl w:ilvl="0" w:tplc="C87E13C2">
      <w:start w:val="1"/>
      <w:numFmt w:val="decimal"/>
      <w:lvlText w:val="%1."/>
      <w:lvlJc w:val="left"/>
      <w:pPr>
        <w:ind w:left="720" w:hanging="360"/>
      </w:pPr>
    </w:lvl>
    <w:lvl w:ilvl="1" w:tplc="5232B3C2">
      <w:start w:val="1"/>
      <w:numFmt w:val="lowerLetter"/>
      <w:lvlText w:val="%2."/>
      <w:lvlJc w:val="left"/>
      <w:pPr>
        <w:ind w:left="1440" w:hanging="360"/>
      </w:pPr>
    </w:lvl>
    <w:lvl w:ilvl="2" w:tplc="C4801C60">
      <w:start w:val="1"/>
      <w:numFmt w:val="lowerRoman"/>
      <w:lvlText w:val="%3."/>
      <w:lvlJc w:val="right"/>
      <w:pPr>
        <w:ind w:left="2160" w:hanging="180"/>
      </w:pPr>
    </w:lvl>
    <w:lvl w:ilvl="3" w:tplc="D0AE41C2">
      <w:start w:val="1"/>
      <w:numFmt w:val="decimal"/>
      <w:lvlText w:val="%4."/>
      <w:lvlJc w:val="left"/>
      <w:pPr>
        <w:ind w:left="2880" w:hanging="360"/>
      </w:pPr>
    </w:lvl>
    <w:lvl w:ilvl="4" w:tplc="4358FA38">
      <w:start w:val="1"/>
      <w:numFmt w:val="lowerLetter"/>
      <w:lvlText w:val="%5."/>
      <w:lvlJc w:val="left"/>
      <w:pPr>
        <w:ind w:left="3600" w:hanging="360"/>
      </w:pPr>
    </w:lvl>
    <w:lvl w:ilvl="5" w:tplc="C02CED22">
      <w:start w:val="1"/>
      <w:numFmt w:val="lowerRoman"/>
      <w:lvlText w:val="%6."/>
      <w:lvlJc w:val="right"/>
      <w:pPr>
        <w:ind w:left="4320" w:hanging="180"/>
      </w:pPr>
    </w:lvl>
    <w:lvl w:ilvl="6" w:tplc="B2E0BAE6">
      <w:start w:val="1"/>
      <w:numFmt w:val="decimal"/>
      <w:lvlText w:val="%7."/>
      <w:lvlJc w:val="left"/>
      <w:pPr>
        <w:ind w:left="5040" w:hanging="360"/>
      </w:pPr>
    </w:lvl>
    <w:lvl w:ilvl="7" w:tplc="A586A880">
      <w:start w:val="1"/>
      <w:numFmt w:val="lowerLetter"/>
      <w:lvlText w:val="%8."/>
      <w:lvlJc w:val="left"/>
      <w:pPr>
        <w:ind w:left="5760" w:hanging="360"/>
      </w:pPr>
    </w:lvl>
    <w:lvl w:ilvl="8" w:tplc="E2AC9D4A">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5762906">
    <w:abstractNumId w:val="18"/>
  </w:num>
  <w:num w:numId="2" w16cid:durableId="864485412">
    <w:abstractNumId w:val="16"/>
  </w:num>
  <w:num w:numId="3" w16cid:durableId="609900047">
    <w:abstractNumId w:val="2"/>
  </w:num>
  <w:num w:numId="4" w16cid:durableId="1009286134">
    <w:abstractNumId w:val="20"/>
  </w:num>
  <w:num w:numId="5" w16cid:durableId="1849057359">
    <w:abstractNumId w:val="21"/>
  </w:num>
  <w:num w:numId="6" w16cid:durableId="1867939712">
    <w:abstractNumId w:val="23"/>
  </w:num>
  <w:num w:numId="7" w16cid:durableId="539513161">
    <w:abstractNumId w:val="10"/>
  </w:num>
  <w:num w:numId="8" w16cid:durableId="790788344">
    <w:abstractNumId w:val="11"/>
  </w:num>
  <w:num w:numId="9" w16cid:durableId="547958205">
    <w:abstractNumId w:val="8"/>
  </w:num>
  <w:num w:numId="10" w16cid:durableId="1814978892">
    <w:abstractNumId w:val="27"/>
  </w:num>
  <w:num w:numId="11" w16cid:durableId="1517035117">
    <w:abstractNumId w:val="14"/>
  </w:num>
  <w:num w:numId="12" w16cid:durableId="22944837">
    <w:abstractNumId w:val="25"/>
  </w:num>
  <w:num w:numId="13" w16cid:durableId="823787833">
    <w:abstractNumId w:val="26"/>
  </w:num>
  <w:num w:numId="14" w16cid:durableId="524633083">
    <w:abstractNumId w:val="7"/>
  </w:num>
  <w:num w:numId="15" w16cid:durableId="1199507249">
    <w:abstractNumId w:val="1"/>
  </w:num>
  <w:num w:numId="16" w16cid:durableId="29843707">
    <w:abstractNumId w:val="0"/>
  </w:num>
  <w:num w:numId="17" w16cid:durableId="949779095">
    <w:abstractNumId w:val="28"/>
  </w:num>
  <w:num w:numId="18" w16cid:durableId="1217812525">
    <w:abstractNumId w:val="20"/>
    <w:lvlOverride w:ilvl="0">
      <w:startOverride w:val="1"/>
    </w:lvlOverride>
  </w:num>
  <w:num w:numId="19" w16cid:durableId="2017682644">
    <w:abstractNumId w:val="9"/>
  </w:num>
  <w:num w:numId="20" w16cid:durableId="1862040932">
    <w:abstractNumId w:val="3"/>
  </w:num>
  <w:num w:numId="21" w16cid:durableId="1190527725">
    <w:abstractNumId w:val="15"/>
  </w:num>
  <w:num w:numId="22" w16cid:durableId="1702318343">
    <w:abstractNumId w:val="4"/>
  </w:num>
  <w:num w:numId="23" w16cid:durableId="1327786960">
    <w:abstractNumId w:val="6"/>
  </w:num>
  <w:num w:numId="24" w16cid:durableId="1496383836">
    <w:abstractNumId w:val="19"/>
  </w:num>
  <w:num w:numId="25" w16cid:durableId="1248804923">
    <w:abstractNumId w:val="13"/>
  </w:num>
  <w:num w:numId="26" w16cid:durableId="1539658801">
    <w:abstractNumId w:val="29"/>
  </w:num>
  <w:num w:numId="27" w16cid:durableId="440347160">
    <w:abstractNumId w:val="17"/>
  </w:num>
  <w:num w:numId="28" w16cid:durableId="557278384">
    <w:abstractNumId w:val="24"/>
  </w:num>
  <w:num w:numId="29" w16cid:durableId="258102997">
    <w:abstractNumId w:val="12"/>
  </w:num>
  <w:num w:numId="30" w16cid:durableId="762918905">
    <w:abstractNumId w:val="5"/>
  </w:num>
  <w:num w:numId="31" w16cid:durableId="12924847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fr-FR" w:vendorID="64" w:dllVersion="0" w:nlCheck="1" w:checkStyle="0"/>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15E1"/>
    <w:rsid w:val="00001E9B"/>
    <w:rsid w:val="000023B8"/>
    <w:rsid w:val="00002A37"/>
    <w:rsid w:val="000038C0"/>
    <w:rsid w:val="0000564C"/>
    <w:rsid w:val="00005B84"/>
    <w:rsid w:val="0000609F"/>
    <w:rsid w:val="00006446"/>
    <w:rsid w:val="000064F7"/>
    <w:rsid w:val="00006546"/>
    <w:rsid w:val="00006590"/>
    <w:rsid w:val="00006896"/>
    <w:rsid w:val="00007CDC"/>
    <w:rsid w:val="000115C8"/>
    <w:rsid w:val="00011B28"/>
    <w:rsid w:val="00012EA3"/>
    <w:rsid w:val="00012F78"/>
    <w:rsid w:val="0001373B"/>
    <w:rsid w:val="00013CC4"/>
    <w:rsid w:val="00015D15"/>
    <w:rsid w:val="00016285"/>
    <w:rsid w:val="000166AF"/>
    <w:rsid w:val="00016A91"/>
    <w:rsid w:val="000170F0"/>
    <w:rsid w:val="00017479"/>
    <w:rsid w:val="000176E8"/>
    <w:rsid w:val="000217F0"/>
    <w:rsid w:val="00022185"/>
    <w:rsid w:val="000233B4"/>
    <w:rsid w:val="00023610"/>
    <w:rsid w:val="00023AF4"/>
    <w:rsid w:val="00024AAE"/>
    <w:rsid w:val="00024D4D"/>
    <w:rsid w:val="00024D61"/>
    <w:rsid w:val="00024E72"/>
    <w:rsid w:val="0002508E"/>
    <w:rsid w:val="0002564D"/>
    <w:rsid w:val="00025ECA"/>
    <w:rsid w:val="00026937"/>
    <w:rsid w:val="000274CE"/>
    <w:rsid w:val="00027E41"/>
    <w:rsid w:val="0003153F"/>
    <w:rsid w:val="000325B8"/>
    <w:rsid w:val="0003357D"/>
    <w:rsid w:val="00033F98"/>
    <w:rsid w:val="00034C15"/>
    <w:rsid w:val="0003630B"/>
    <w:rsid w:val="00036BA1"/>
    <w:rsid w:val="0004001C"/>
    <w:rsid w:val="000412B9"/>
    <w:rsid w:val="00041ECD"/>
    <w:rsid w:val="000422E2"/>
    <w:rsid w:val="00042B89"/>
    <w:rsid w:val="00042F22"/>
    <w:rsid w:val="000444EF"/>
    <w:rsid w:val="00047EF6"/>
    <w:rsid w:val="00050A03"/>
    <w:rsid w:val="00050A53"/>
    <w:rsid w:val="00051AFA"/>
    <w:rsid w:val="000525ED"/>
    <w:rsid w:val="000529BB"/>
    <w:rsid w:val="00052A07"/>
    <w:rsid w:val="000534E3"/>
    <w:rsid w:val="00053547"/>
    <w:rsid w:val="00055286"/>
    <w:rsid w:val="00055CCE"/>
    <w:rsid w:val="0005606A"/>
    <w:rsid w:val="000569B0"/>
    <w:rsid w:val="00057117"/>
    <w:rsid w:val="000575EC"/>
    <w:rsid w:val="0006160E"/>
    <w:rsid w:val="000616E7"/>
    <w:rsid w:val="000626DC"/>
    <w:rsid w:val="00063AB9"/>
    <w:rsid w:val="0006487E"/>
    <w:rsid w:val="00065E1A"/>
    <w:rsid w:val="0006791E"/>
    <w:rsid w:val="00067AC8"/>
    <w:rsid w:val="000705FA"/>
    <w:rsid w:val="00070C4B"/>
    <w:rsid w:val="00073E49"/>
    <w:rsid w:val="00074A16"/>
    <w:rsid w:val="00075D5E"/>
    <w:rsid w:val="0007603F"/>
    <w:rsid w:val="00077E5F"/>
    <w:rsid w:val="0008036A"/>
    <w:rsid w:val="00080621"/>
    <w:rsid w:val="00081330"/>
    <w:rsid w:val="000819F3"/>
    <w:rsid w:val="00081AE6"/>
    <w:rsid w:val="00081C45"/>
    <w:rsid w:val="00081E47"/>
    <w:rsid w:val="00081EE5"/>
    <w:rsid w:val="00082257"/>
    <w:rsid w:val="00083D87"/>
    <w:rsid w:val="00083DD6"/>
    <w:rsid w:val="000855EB"/>
    <w:rsid w:val="0008584F"/>
    <w:rsid w:val="00085B52"/>
    <w:rsid w:val="0008656B"/>
    <w:rsid w:val="000866F2"/>
    <w:rsid w:val="00086755"/>
    <w:rsid w:val="00086BDD"/>
    <w:rsid w:val="000878EC"/>
    <w:rsid w:val="0009009F"/>
    <w:rsid w:val="0009024D"/>
    <w:rsid w:val="00090535"/>
    <w:rsid w:val="00090CE5"/>
    <w:rsid w:val="00091488"/>
    <w:rsid w:val="00091557"/>
    <w:rsid w:val="0009183C"/>
    <w:rsid w:val="00091A0B"/>
    <w:rsid w:val="000924C1"/>
    <w:rsid w:val="000924F0"/>
    <w:rsid w:val="00093474"/>
    <w:rsid w:val="00093F9B"/>
    <w:rsid w:val="00094E09"/>
    <w:rsid w:val="0009510F"/>
    <w:rsid w:val="00096224"/>
    <w:rsid w:val="000A1526"/>
    <w:rsid w:val="000A1B7B"/>
    <w:rsid w:val="000A1FE0"/>
    <w:rsid w:val="000A21E0"/>
    <w:rsid w:val="000A269D"/>
    <w:rsid w:val="000A3F11"/>
    <w:rsid w:val="000A56F2"/>
    <w:rsid w:val="000B14ED"/>
    <w:rsid w:val="000B2719"/>
    <w:rsid w:val="000B31D4"/>
    <w:rsid w:val="000B3A8F"/>
    <w:rsid w:val="000B4063"/>
    <w:rsid w:val="000B479A"/>
    <w:rsid w:val="000B4AB9"/>
    <w:rsid w:val="000B5169"/>
    <w:rsid w:val="000B52F0"/>
    <w:rsid w:val="000B58C3"/>
    <w:rsid w:val="000B601F"/>
    <w:rsid w:val="000B6174"/>
    <w:rsid w:val="000B61E9"/>
    <w:rsid w:val="000B6458"/>
    <w:rsid w:val="000B66AF"/>
    <w:rsid w:val="000B6D65"/>
    <w:rsid w:val="000B71A9"/>
    <w:rsid w:val="000B7D1A"/>
    <w:rsid w:val="000C04BA"/>
    <w:rsid w:val="000C12F3"/>
    <w:rsid w:val="000C165A"/>
    <w:rsid w:val="000C1DC9"/>
    <w:rsid w:val="000C2946"/>
    <w:rsid w:val="000C2E19"/>
    <w:rsid w:val="000C449E"/>
    <w:rsid w:val="000C451A"/>
    <w:rsid w:val="000D008A"/>
    <w:rsid w:val="000D0D07"/>
    <w:rsid w:val="000D0E38"/>
    <w:rsid w:val="000D1439"/>
    <w:rsid w:val="000D230E"/>
    <w:rsid w:val="000D2545"/>
    <w:rsid w:val="000D2CEB"/>
    <w:rsid w:val="000D4175"/>
    <w:rsid w:val="000D431C"/>
    <w:rsid w:val="000D4797"/>
    <w:rsid w:val="000D5A63"/>
    <w:rsid w:val="000D7FA4"/>
    <w:rsid w:val="000E0527"/>
    <w:rsid w:val="000E161B"/>
    <w:rsid w:val="000E1E92"/>
    <w:rsid w:val="000E20B6"/>
    <w:rsid w:val="000E22B9"/>
    <w:rsid w:val="000E57B8"/>
    <w:rsid w:val="000E5F45"/>
    <w:rsid w:val="000E7061"/>
    <w:rsid w:val="000E74A5"/>
    <w:rsid w:val="000E794D"/>
    <w:rsid w:val="000E7CCD"/>
    <w:rsid w:val="000F06D6"/>
    <w:rsid w:val="000F0AB9"/>
    <w:rsid w:val="000F0EB1"/>
    <w:rsid w:val="000F0FE0"/>
    <w:rsid w:val="000F1106"/>
    <w:rsid w:val="000F1312"/>
    <w:rsid w:val="000F1A8E"/>
    <w:rsid w:val="000F2216"/>
    <w:rsid w:val="000F2894"/>
    <w:rsid w:val="000F2D09"/>
    <w:rsid w:val="000F2FEB"/>
    <w:rsid w:val="000F3705"/>
    <w:rsid w:val="000F3BE9"/>
    <w:rsid w:val="000F3F6C"/>
    <w:rsid w:val="000F472A"/>
    <w:rsid w:val="000F47C3"/>
    <w:rsid w:val="000F6111"/>
    <w:rsid w:val="000F6DF3"/>
    <w:rsid w:val="000F7522"/>
    <w:rsid w:val="000F7629"/>
    <w:rsid w:val="001002EC"/>
    <w:rsid w:val="001005FF"/>
    <w:rsid w:val="00100CF6"/>
    <w:rsid w:val="0010349D"/>
    <w:rsid w:val="0010385E"/>
    <w:rsid w:val="00103D85"/>
    <w:rsid w:val="00103F29"/>
    <w:rsid w:val="00104233"/>
    <w:rsid w:val="00104E8A"/>
    <w:rsid w:val="001061D9"/>
    <w:rsid w:val="001062FB"/>
    <w:rsid w:val="001063E6"/>
    <w:rsid w:val="0010709D"/>
    <w:rsid w:val="001074B8"/>
    <w:rsid w:val="00107A6B"/>
    <w:rsid w:val="00107CDA"/>
    <w:rsid w:val="00107F35"/>
    <w:rsid w:val="00110F59"/>
    <w:rsid w:val="001114B6"/>
    <w:rsid w:val="00111864"/>
    <w:rsid w:val="0011199B"/>
    <w:rsid w:val="00111B19"/>
    <w:rsid w:val="00111FEB"/>
    <w:rsid w:val="001122A4"/>
    <w:rsid w:val="00112A0A"/>
    <w:rsid w:val="00113CF4"/>
    <w:rsid w:val="00114D27"/>
    <w:rsid w:val="001153EA"/>
    <w:rsid w:val="00115643"/>
    <w:rsid w:val="00115B90"/>
    <w:rsid w:val="00116765"/>
    <w:rsid w:val="001206DE"/>
    <w:rsid w:val="001219F5"/>
    <w:rsid w:val="00121A20"/>
    <w:rsid w:val="00121DFE"/>
    <w:rsid w:val="00122729"/>
    <w:rsid w:val="00122D48"/>
    <w:rsid w:val="0012377F"/>
    <w:rsid w:val="00124314"/>
    <w:rsid w:val="00124781"/>
    <w:rsid w:val="00124BAC"/>
    <w:rsid w:val="0012556D"/>
    <w:rsid w:val="00125780"/>
    <w:rsid w:val="00125783"/>
    <w:rsid w:val="00125910"/>
    <w:rsid w:val="00126149"/>
    <w:rsid w:val="00126B4A"/>
    <w:rsid w:val="0012785E"/>
    <w:rsid w:val="0013026F"/>
    <w:rsid w:val="00130495"/>
    <w:rsid w:val="001322B9"/>
    <w:rsid w:val="0013240B"/>
    <w:rsid w:val="00132B37"/>
    <w:rsid w:val="00132F13"/>
    <w:rsid w:val="00132FD0"/>
    <w:rsid w:val="00133FEE"/>
    <w:rsid w:val="001344C0"/>
    <w:rsid w:val="001346FA"/>
    <w:rsid w:val="00135252"/>
    <w:rsid w:val="001353D2"/>
    <w:rsid w:val="001356D1"/>
    <w:rsid w:val="00135787"/>
    <w:rsid w:val="001360C1"/>
    <w:rsid w:val="00136968"/>
    <w:rsid w:val="00136F8E"/>
    <w:rsid w:val="00137AB5"/>
    <w:rsid w:val="00137F0B"/>
    <w:rsid w:val="001411DC"/>
    <w:rsid w:val="00141917"/>
    <w:rsid w:val="00143088"/>
    <w:rsid w:val="00143861"/>
    <w:rsid w:val="0014424A"/>
    <w:rsid w:val="0014489B"/>
    <w:rsid w:val="00144ACD"/>
    <w:rsid w:val="00144BA2"/>
    <w:rsid w:val="00144F60"/>
    <w:rsid w:val="00145802"/>
    <w:rsid w:val="00145A0C"/>
    <w:rsid w:val="001464B7"/>
    <w:rsid w:val="001464BB"/>
    <w:rsid w:val="001471F1"/>
    <w:rsid w:val="001504FD"/>
    <w:rsid w:val="00150C4F"/>
    <w:rsid w:val="0015137B"/>
    <w:rsid w:val="00151728"/>
    <w:rsid w:val="00151B08"/>
    <w:rsid w:val="00151E23"/>
    <w:rsid w:val="001526E0"/>
    <w:rsid w:val="00152737"/>
    <w:rsid w:val="0015286B"/>
    <w:rsid w:val="00152E88"/>
    <w:rsid w:val="0015414A"/>
    <w:rsid w:val="001551B5"/>
    <w:rsid w:val="00155E4C"/>
    <w:rsid w:val="00156387"/>
    <w:rsid w:val="0015679C"/>
    <w:rsid w:val="00160B7C"/>
    <w:rsid w:val="00160D9C"/>
    <w:rsid w:val="00161012"/>
    <w:rsid w:val="001612FE"/>
    <w:rsid w:val="001613C1"/>
    <w:rsid w:val="0016143B"/>
    <w:rsid w:val="001622DE"/>
    <w:rsid w:val="00162A24"/>
    <w:rsid w:val="001646DE"/>
    <w:rsid w:val="001659C1"/>
    <w:rsid w:val="00167993"/>
    <w:rsid w:val="001702BB"/>
    <w:rsid w:val="001708ED"/>
    <w:rsid w:val="00170C1A"/>
    <w:rsid w:val="00170CD5"/>
    <w:rsid w:val="00170EC9"/>
    <w:rsid w:val="00171214"/>
    <w:rsid w:val="001715AA"/>
    <w:rsid w:val="001715E3"/>
    <w:rsid w:val="00171CAA"/>
    <w:rsid w:val="00171FD9"/>
    <w:rsid w:val="00172540"/>
    <w:rsid w:val="00173A8E"/>
    <w:rsid w:val="0017502C"/>
    <w:rsid w:val="00175B05"/>
    <w:rsid w:val="00175E82"/>
    <w:rsid w:val="001761D7"/>
    <w:rsid w:val="001765AF"/>
    <w:rsid w:val="0018011E"/>
    <w:rsid w:val="001807AB"/>
    <w:rsid w:val="0018143F"/>
    <w:rsid w:val="001816DA"/>
    <w:rsid w:val="00181B57"/>
    <w:rsid w:val="00181FF8"/>
    <w:rsid w:val="00183B9C"/>
    <w:rsid w:val="0018473A"/>
    <w:rsid w:val="00184EA0"/>
    <w:rsid w:val="001857D2"/>
    <w:rsid w:val="0018610D"/>
    <w:rsid w:val="00186726"/>
    <w:rsid w:val="001907DE"/>
    <w:rsid w:val="00190A44"/>
    <w:rsid w:val="00190AC1"/>
    <w:rsid w:val="0019341A"/>
    <w:rsid w:val="00193490"/>
    <w:rsid w:val="0019480A"/>
    <w:rsid w:val="0019532B"/>
    <w:rsid w:val="00195A0D"/>
    <w:rsid w:val="00196749"/>
    <w:rsid w:val="00197604"/>
    <w:rsid w:val="00197DF9"/>
    <w:rsid w:val="001A01CE"/>
    <w:rsid w:val="001A1987"/>
    <w:rsid w:val="001A2564"/>
    <w:rsid w:val="001A4D89"/>
    <w:rsid w:val="001A5F39"/>
    <w:rsid w:val="001A6173"/>
    <w:rsid w:val="001A619F"/>
    <w:rsid w:val="001A64B8"/>
    <w:rsid w:val="001A6CBA"/>
    <w:rsid w:val="001B0252"/>
    <w:rsid w:val="001B0BA4"/>
    <w:rsid w:val="001B0D97"/>
    <w:rsid w:val="001B1E2A"/>
    <w:rsid w:val="001B26ED"/>
    <w:rsid w:val="001B5672"/>
    <w:rsid w:val="001B5A5D"/>
    <w:rsid w:val="001B62E6"/>
    <w:rsid w:val="001B6EE2"/>
    <w:rsid w:val="001C0368"/>
    <w:rsid w:val="001C0786"/>
    <w:rsid w:val="001C1463"/>
    <w:rsid w:val="001C1CE5"/>
    <w:rsid w:val="001C3D2A"/>
    <w:rsid w:val="001C4C86"/>
    <w:rsid w:val="001C5437"/>
    <w:rsid w:val="001C5EE6"/>
    <w:rsid w:val="001C616D"/>
    <w:rsid w:val="001C63BF"/>
    <w:rsid w:val="001C6635"/>
    <w:rsid w:val="001D0DE4"/>
    <w:rsid w:val="001D1818"/>
    <w:rsid w:val="001D19E9"/>
    <w:rsid w:val="001D1B2A"/>
    <w:rsid w:val="001D1BC3"/>
    <w:rsid w:val="001D2531"/>
    <w:rsid w:val="001D2DC6"/>
    <w:rsid w:val="001D4589"/>
    <w:rsid w:val="001D467D"/>
    <w:rsid w:val="001D4916"/>
    <w:rsid w:val="001D4D62"/>
    <w:rsid w:val="001D50C9"/>
    <w:rsid w:val="001D511D"/>
    <w:rsid w:val="001D5146"/>
    <w:rsid w:val="001D51BA"/>
    <w:rsid w:val="001D53E7"/>
    <w:rsid w:val="001D6342"/>
    <w:rsid w:val="001D6352"/>
    <w:rsid w:val="001D6D53"/>
    <w:rsid w:val="001E10FC"/>
    <w:rsid w:val="001E3CED"/>
    <w:rsid w:val="001E507E"/>
    <w:rsid w:val="001E51B9"/>
    <w:rsid w:val="001E58E2"/>
    <w:rsid w:val="001E658C"/>
    <w:rsid w:val="001E7AED"/>
    <w:rsid w:val="001E7E5A"/>
    <w:rsid w:val="001F055B"/>
    <w:rsid w:val="001F0870"/>
    <w:rsid w:val="001F1A76"/>
    <w:rsid w:val="001F3916"/>
    <w:rsid w:val="001F3C1F"/>
    <w:rsid w:val="001F451E"/>
    <w:rsid w:val="001F53C0"/>
    <w:rsid w:val="001F54C5"/>
    <w:rsid w:val="001F662C"/>
    <w:rsid w:val="001F7074"/>
    <w:rsid w:val="001F7818"/>
    <w:rsid w:val="001F7F5C"/>
    <w:rsid w:val="002003AF"/>
    <w:rsid w:val="00200490"/>
    <w:rsid w:val="00200DEF"/>
    <w:rsid w:val="00201403"/>
    <w:rsid w:val="002018D7"/>
    <w:rsid w:val="00201C9E"/>
    <w:rsid w:val="00201F3A"/>
    <w:rsid w:val="0020213A"/>
    <w:rsid w:val="00202607"/>
    <w:rsid w:val="00202A7C"/>
    <w:rsid w:val="00202AC7"/>
    <w:rsid w:val="002034F2"/>
    <w:rsid w:val="0020353F"/>
    <w:rsid w:val="00203D20"/>
    <w:rsid w:val="00203F96"/>
    <w:rsid w:val="00204B11"/>
    <w:rsid w:val="00204E18"/>
    <w:rsid w:val="002054A7"/>
    <w:rsid w:val="002064E5"/>
    <w:rsid w:val="002069B2"/>
    <w:rsid w:val="00206E77"/>
    <w:rsid w:val="002076FB"/>
    <w:rsid w:val="00207D73"/>
    <w:rsid w:val="00207DB8"/>
    <w:rsid w:val="00207FA3"/>
    <w:rsid w:val="002103F2"/>
    <w:rsid w:val="00210BB5"/>
    <w:rsid w:val="00212048"/>
    <w:rsid w:val="0021400A"/>
    <w:rsid w:val="00214AB6"/>
    <w:rsid w:val="00214DA8"/>
    <w:rsid w:val="00215423"/>
    <w:rsid w:val="002155C2"/>
    <w:rsid w:val="002158FA"/>
    <w:rsid w:val="00217F42"/>
    <w:rsid w:val="00220210"/>
    <w:rsid w:val="00220600"/>
    <w:rsid w:val="00222470"/>
    <w:rsid w:val="002224AE"/>
    <w:rsid w:val="002224DB"/>
    <w:rsid w:val="00223FCB"/>
    <w:rsid w:val="00223FE3"/>
    <w:rsid w:val="00224D75"/>
    <w:rsid w:val="00224F3E"/>
    <w:rsid w:val="00224F87"/>
    <w:rsid w:val="002252C3"/>
    <w:rsid w:val="00225C54"/>
    <w:rsid w:val="002268B5"/>
    <w:rsid w:val="002271C9"/>
    <w:rsid w:val="00230765"/>
    <w:rsid w:val="00230976"/>
    <w:rsid w:val="00230D18"/>
    <w:rsid w:val="002319E4"/>
    <w:rsid w:val="00233720"/>
    <w:rsid w:val="00233870"/>
    <w:rsid w:val="00234242"/>
    <w:rsid w:val="00234E70"/>
    <w:rsid w:val="00234F6C"/>
    <w:rsid w:val="002351AF"/>
    <w:rsid w:val="00235632"/>
    <w:rsid w:val="00235872"/>
    <w:rsid w:val="002366AC"/>
    <w:rsid w:val="002370AF"/>
    <w:rsid w:val="0023750E"/>
    <w:rsid w:val="00241559"/>
    <w:rsid w:val="002423EF"/>
    <w:rsid w:val="00242777"/>
    <w:rsid w:val="00242B77"/>
    <w:rsid w:val="00242E8C"/>
    <w:rsid w:val="002435B3"/>
    <w:rsid w:val="002457F1"/>
    <w:rsid w:val="002458EB"/>
    <w:rsid w:val="00245CD5"/>
    <w:rsid w:val="002500C8"/>
    <w:rsid w:val="00250246"/>
    <w:rsid w:val="00250354"/>
    <w:rsid w:val="002510D0"/>
    <w:rsid w:val="002535F9"/>
    <w:rsid w:val="0025440E"/>
    <w:rsid w:val="00254CD5"/>
    <w:rsid w:val="00254CDD"/>
    <w:rsid w:val="00256335"/>
    <w:rsid w:val="002570A8"/>
    <w:rsid w:val="0025732A"/>
    <w:rsid w:val="00257543"/>
    <w:rsid w:val="00260849"/>
    <w:rsid w:val="00261671"/>
    <w:rsid w:val="002617E7"/>
    <w:rsid w:val="00262985"/>
    <w:rsid w:val="00262B9D"/>
    <w:rsid w:val="00262BA4"/>
    <w:rsid w:val="00263698"/>
    <w:rsid w:val="00264228"/>
    <w:rsid w:val="00264334"/>
    <w:rsid w:val="002646E5"/>
    <w:rsid w:val="0026473E"/>
    <w:rsid w:val="002647AC"/>
    <w:rsid w:val="00265D56"/>
    <w:rsid w:val="00266214"/>
    <w:rsid w:val="002672CB"/>
    <w:rsid w:val="00267C83"/>
    <w:rsid w:val="00270C0C"/>
    <w:rsid w:val="002712AF"/>
    <w:rsid w:val="0027144F"/>
    <w:rsid w:val="00271813"/>
    <w:rsid w:val="00271F3A"/>
    <w:rsid w:val="00272FE8"/>
    <w:rsid w:val="00273278"/>
    <w:rsid w:val="002737F4"/>
    <w:rsid w:val="00273EFC"/>
    <w:rsid w:val="00275EFB"/>
    <w:rsid w:val="00277B63"/>
    <w:rsid w:val="002805F5"/>
    <w:rsid w:val="00280751"/>
    <w:rsid w:val="00281CB1"/>
    <w:rsid w:val="002821B6"/>
    <w:rsid w:val="0028280A"/>
    <w:rsid w:val="002830A6"/>
    <w:rsid w:val="002837E7"/>
    <w:rsid w:val="0028444B"/>
    <w:rsid w:val="00284582"/>
    <w:rsid w:val="0028513F"/>
    <w:rsid w:val="00285439"/>
    <w:rsid w:val="00285DE3"/>
    <w:rsid w:val="00286964"/>
    <w:rsid w:val="00286ACD"/>
    <w:rsid w:val="0028705C"/>
    <w:rsid w:val="002870B2"/>
    <w:rsid w:val="00287838"/>
    <w:rsid w:val="00287CC5"/>
    <w:rsid w:val="002907B5"/>
    <w:rsid w:val="00290AF4"/>
    <w:rsid w:val="002918D4"/>
    <w:rsid w:val="00292BE2"/>
    <w:rsid w:val="00292EB7"/>
    <w:rsid w:val="0029367C"/>
    <w:rsid w:val="00294F0C"/>
    <w:rsid w:val="00295DAB"/>
    <w:rsid w:val="00296227"/>
    <w:rsid w:val="00296675"/>
    <w:rsid w:val="00296ABC"/>
    <w:rsid w:val="00296F44"/>
    <w:rsid w:val="002970DC"/>
    <w:rsid w:val="0029777D"/>
    <w:rsid w:val="002A055E"/>
    <w:rsid w:val="002A0D0B"/>
    <w:rsid w:val="002A1D4E"/>
    <w:rsid w:val="002A2869"/>
    <w:rsid w:val="002A3839"/>
    <w:rsid w:val="002A3E0D"/>
    <w:rsid w:val="002A5DDB"/>
    <w:rsid w:val="002A6794"/>
    <w:rsid w:val="002A745A"/>
    <w:rsid w:val="002B00F0"/>
    <w:rsid w:val="002B0652"/>
    <w:rsid w:val="002B0821"/>
    <w:rsid w:val="002B15A6"/>
    <w:rsid w:val="002B23C0"/>
    <w:rsid w:val="002B24C7"/>
    <w:rsid w:val="002B24D6"/>
    <w:rsid w:val="002B26BC"/>
    <w:rsid w:val="002B2E2E"/>
    <w:rsid w:val="002B38A6"/>
    <w:rsid w:val="002B3B97"/>
    <w:rsid w:val="002B3D69"/>
    <w:rsid w:val="002B4AA0"/>
    <w:rsid w:val="002B5D57"/>
    <w:rsid w:val="002B71CC"/>
    <w:rsid w:val="002B747E"/>
    <w:rsid w:val="002C002F"/>
    <w:rsid w:val="002C0AFC"/>
    <w:rsid w:val="002C151B"/>
    <w:rsid w:val="002C1AAF"/>
    <w:rsid w:val="002C2322"/>
    <w:rsid w:val="002C294C"/>
    <w:rsid w:val="002C41E6"/>
    <w:rsid w:val="002D0401"/>
    <w:rsid w:val="002D071A"/>
    <w:rsid w:val="002D091E"/>
    <w:rsid w:val="002D11A4"/>
    <w:rsid w:val="002D15C1"/>
    <w:rsid w:val="002D18A2"/>
    <w:rsid w:val="002D2BE1"/>
    <w:rsid w:val="002D34B2"/>
    <w:rsid w:val="002D373E"/>
    <w:rsid w:val="002D4246"/>
    <w:rsid w:val="002D43F6"/>
    <w:rsid w:val="002D48B0"/>
    <w:rsid w:val="002D5B37"/>
    <w:rsid w:val="002D6B73"/>
    <w:rsid w:val="002D7637"/>
    <w:rsid w:val="002D7FB7"/>
    <w:rsid w:val="002E0E7C"/>
    <w:rsid w:val="002E17F2"/>
    <w:rsid w:val="002E19A7"/>
    <w:rsid w:val="002E23CA"/>
    <w:rsid w:val="002E2FAF"/>
    <w:rsid w:val="002E46E5"/>
    <w:rsid w:val="002E5123"/>
    <w:rsid w:val="002E56F6"/>
    <w:rsid w:val="002E6E5B"/>
    <w:rsid w:val="002E6F21"/>
    <w:rsid w:val="002E7065"/>
    <w:rsid w:val="002E751C"/>
    <w:rsid w:val="002E7CAE"/>
    <w:rsid w:val="002F268D"/>
    <w:rsid w:val="002F2771"/>
    <w:rsid w:val="002F2D27"/>
    <w:rsid w:val="002F2FA5"/>
    <w:rsid w:val="002F37A9"/>
    <w:rsid w:val="002F4934"/>
    <w:rsid w:val="002F498E"/>
    <w:rsid w:val="002F58E5"/>
    <w:rsid w:val="0030036B"/>
    <w:rsid w:val="003009CB"/>
    <w:rsid w:val="00300AA2"/>
    <w:rsid w:val="00301CE6"/>
    <w:rsid w:val="0030256B"/>
    <w:rsid w:val="00304166"/>
    <w:rsid w:val="003041F5"/>
    <w:rsid w:val="00304FFC"/>
    <w:rsid w:val="0030501F"/>
    <w:rsid w:val="0030525A"/>
    <w:rsid w:val="003069A8"/>
    <w:rsid w:val="00306C00"/>
    <w:rsid w:val="00307361"/>
    <w:rsid w:val="00307375"/>
    <w:rsid w:val="00307A41"/>
    <w:rsid w:val="00307BA1"/>
    <w:rsid w:val="003109F6"/>
    <w:rsid w:val="00310CBC"/>
    <w:rsid w:val="003111E2"/>
    <w:rsid w:val="00311702"/>
    <w:rsid w:val="00311E72"/>
    <w:rsid w:val="00311E82"/>
    <w:rsid w:val="00312080"/>
    <w:rsid w:val="0031254E"/>
    <w:rsid w:val="00312E34"/>
    <w:rsid w:val="003132DB"/>
    <w:rsid w:val="003137E7"/>
    <w:rsid w:val="00313FD6"/>
    <w:rsid w:val="003143BD"/>
    <w:rsid w:val="003143F3"/>
    <w:rsid w:val="00314B64"/>
    <w:rsid w:val="0031501E"/>
    <w:rsid w:val="00315363"/>
    <w:rsid w:val="00315A8E"/>
    <w:rsid w:val="00316501"/>
    <w:rsid w:val="003167E0"/>
    <w:rsid w:val="003169C6"/>
    <w:rsid w:val="003175D4"/>
    <w:rsid w:val="003203ED"/>
    <w:rsid w:val="003218B4"/>
    <w:rsid w:val="00322262"/>
    <w:rsid w:val="0032249E"/>
    <w:rsid w:val="00322C9F"/>
    <w:rsid w:val="00322E3A"/>
    <w:rsid w:val="00323077"/>
    <w:rsid w:val="00323471"/>
    <w:rsid w:val="00323E31"/>
    <w:rsid w:val="00324232"/>
    <w:rsid w:val="00324704"/>
    <w:rsid w:val="00324746"/>
    <w:rsid w:val="00324D23"/>
    <w:rsid w:val="00324E5C"/>
    <w:rsid w:val="00325467"/>
    <w:rsid w:val="003254B0"/>
    <w:rsid w:val="003258A5"/>
    <w:rsid w:val="00326ED0"/>
    <w:rsid w:val="003272CD"/>
    <w:rsid w:val="00327E04"/>
    <w:rsid w:val="00327EAB"/>
    <w:rsid w:val="0033108B"/>
    <w:rsid w:val="00331751"/>
    <w:rsid w:val="00332E1C"/>
    <w:rsid w:val="00333B33"/>
    <w:rsid w:val="00334579"/>
    <w:rsid w:val="00335513"/>
    <w:rsid w:val="00335858"/>
    <w:rsid w:val="003365FA"/>
    <w:rsid w:val="00336620"/>
    <w:rsid w:val="00336BDA"/>
    <w:rsid w:val="0034158C"/>
    <w:rsid w:val="0034211B"/>
    <w:rsid w:val="00342504"/>
    <w:rsid w:val="00342BD7"/>
    <w:rsid w:val="00343D0C"/>
    <w:rsid w:val="0034421E"/>
    <w:rsid w:val="003443D8"/>
    <w:rsid w:val="00344897"/>
    <w:rsid w:val="0034565E"/>
    <w:rsid w:val="0034601D"/>
    <w:rsid w:val="0034673E"/>
    <w:rsid w:val="00346DB5"/>
    <w:rsid w:val="00347146"/>
    <w:rsid w:val="003477B1"/>
    <w:rsid w:val="00350D30"/>
    <w:rsid w:val="00351BE8"/>
    <w:rsid w:val="00352076"/>
    <w:rsid w:val="00352E2C"/>
    <w:rsid w:val="0035310E"/>
    <w:rsid w:val="00353CFF"/>
    <w:rsid w:val="00354BBC"/>
    <w:rsid w:val="00354E5A"/>
    <w:rsid w:val="00356E34"/>
    <w:rsid w:val="00357039"/>
    <w:rsid w:val="00357380"/>
    <w:rsid w:val="003602D9"/>
    <w:rsid w:val="003604CE"/>
    <w:rsid w:val="0036134B"/>
    <w:rsid w:val="00362687"/>
    <w:rsid w:val="0036299B"/>
    <w:rsid w:val="003633D1"/>
    <w:rsid w:val="0036348E"/>
    <w:rsid w:val="003635B8"/>
    <w:rsid w:val="0036384A"/>
    <w:rsid w:val="00365775"/>
    <w:rsid w:val="0036737E"/>
    <w:rsid w:val="00367431"/>
    <w:rsid w:val="0037067A"/>
    <w:rsid w:val="00370AA5"/>
    <w:rsid w:val="00370E47"/>
    <w:rsid w:val="00371500"/>
    <w:rsid w:val="00371514"/>
    <w:rsid w:val="003716B1"/>
    <w:rsid w:val="00371B4E"/>
    <w:rsid w:val="00372853"/>
    <w:rsid w:val="00373B3E"/>
    <w:rsid w:val="003742AC"/>
    <w:rsid w:val="00374E63"/>
    <w:rsid w:val="0037539F"/>
    <w:rsid w:val="00376884"/>
    <w:rsid w:val="00376D63"/>
    <w:rsid w:val="0037729D"/>
    <w:rsid w:val="00377701"/>
    <w:rsid w:val="00377CE1"/>
    <w:rsid w:val="00380D25"/>
    <w:rsid w:val="0038124B"/>
    <w:rsid w:val="0038186A"/>
    <w:rsid w:val="00382023"/>
    <w:rsid w:val="003834DA"/>
    <w:rsid w:val="0038376A"/>
    <w:rsid w:val="00384D9F"/>
    <w:rsid w:val="00384F47"/>
    <w:rsid w:val="00385B3C"/>
    <w:rsid w:val="00385BF0"/>
    <w:rsid w:val="00385FCE"/>
    <w:rsid w:val="00386551"/>
    <w:rsid w:val="003874E2"/>
    <w:rsid w:val="00387909"/>
    <w:rsid w:val="0039106F"/>
    <w:rsid w:val="00391125"/>
    <w:rsid w:val="003918A6"/>
    <w:rsid w:val="00391ADF"/>
    <w:rsid w:val="00392BE3"/>
    <w:rsid w:val="003939FF"/>
    <w:rsid w:val="003959BC"/>
    <w:rsid w:val="00395DC6"/>
    <w:rsid w:val="00395E65"/>
    <w:rsid w:val="0039614F"/>
    <w:rsid w:val="00396744"/>
    <w:rsid w:val="00396EF0"/>
    <w:rsid w:val="00397047"/>
    <w:rsid w:val="00397345"/>
    <w:rsid w:val="003976B6"/>
    <w:rsid w:val="00397879"/>
    <w:rsid w:val="00397AB1"/>
    <w:rsid w:val="003A0A1A"/>
    <w:rsid w:val="003A14C3"/>
    <w:rsid w:val="003A1A76"/>
    <w:rsid w:val="003A1BDA"/>
    <w:rsid w:val="003A207F"/>
    <w:rsid w:val="003A2223"/>
    <w:rsid w:val="003A250D"/>
    <w:rsid w:val="003A2A0F"/>
    <w:rsid w:val="003A3491"/>
    <w:rsid w:val="003A3FCB"/>
    <w:rsid w:val="003A4087"/>
    <w:rsid w:val="003A4402"/>
    <w:rsid w:val="003A45A1"/>
    <w:rsid w:val="003A561A"/>
    <w:rsid w:val="003A5B0A"/>
    <w:rsid w:val="003A6905"/>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2DC"/>
    <w:rsid w:val="003B64BB"/>
    <w:rsid w:val="003B7933"/>
    <w:rsid w:val="003B7C46"/>
    <w:rsid w:val="003B7F70"/>
    <w:rsid w:val="003B7FE5"/>
    <w:rsid w:val="003C0F43"/>
    <w:rsid w:val="003C11C8"/>
    <w:rsid w:val="003C17EA"/>
    <w:rsid w:val="003C1F41"/>
    <w:rsid w:val="003C2702"/>
    <w:rsid w:val="003C291B"/>
    <w:rsid w:val="003C3191"/>
    <w:rsid w:val="003C4FA6"/>
    <w:rsid w:val="003C5F4C"/>
    <w:rsid w:val="003C7806"/>
    <w:rsid w:val="003D02C0"/>
    <w:rsid w:val="003D05F9"/>
    <w:rsid w:val="003D0674"/>
    <w:rsid w:val="003D0FAA"/>
    <w:rsid w:val="003D109F"/>
    <w:rsid w:val="003D1736"/>
    <w:rsid w:val="003D1EAF"/>
    <w:rsid w:val="003D2478"/>
    <w:rsid w:val="003D28FD"/>
    <w:rsid w:val="003D2A9A"/>
    <w:rsid w:val="003D318F"/>
    <w:rsid w:val="003D3C45"/>
    <w:rsid w:val="003D536F"/>
    <w:rsid w:val="003D5ACA"/>
    <w:rsid w:val="003D5B1F"/>
    <w:rsid w:val="003D6486"/>
    <w:rsid w:val="003D7A9E"/>
    <w:rsid w:val="003D7DF0"/>
    <w:rsid w:val="003E0692"/>
    <w:rsid w:val="003E094D"/>
    <w:rsid w:val="003E15FA"/>
    <w:rsid w:val="003E2AF2"/>
    <w:rsid w:val="003E3BEE"/>
    <w:rsid w:val="003E424D"/>
    <w:rsid w:val="003E454B"/>
    <w:rsid w:val="003E468C"/>
    <w:rsid w:val="003E527E"/>
    <w:rsid w:val="003E55E4"/>
    <w:rsid w:val="003E6833"/>
    <w:rsid w:val="003E6D21"/>
    <w:rsid w:val="003E74E3"/>
    <w:rsid w:val="003F05C7"/>
    <w:rsid w:val="003F0FA4"/>
    <w:rsid w:val="003F102B"/>
    <w:rsid w:val="003F1EBA"/>
    <w:rsid w:val="003F24E4"/>
    <w:rsid w:val="003F2CD4"/>
    <w:rsid w:val="003F37E7"/>
    <w:rsid w:val="003F42F9"/>
    <w:rsid w:val="003F561F"/>
    <w:rsid w:val="003F5AD8"/>
    <w:rsid w:val="003F5E37"/>
    <w:rsid w:val="003F6BBE"/>
    <w:rsid w:val="003F6D25"/>
    <w:rsid w:val="003F6F2F"/>
    <w:rsid w:val="003F7408"/>
    <w:rsid w:val="004000E8"/>
    <w:rsid w:val="004001C9"/>
    <w:rsid w:val="00401AD9"/>
    <w:rsid w:val="004020B8"/>
    <w:rsid w:val="00402E2B"/>
    <w:rsid w:val="00403876"/>
    <w:rsid w:val="00404EA8"/>
    <w:rsid w:val="0040512B"/>
    <w:rsid w:val="00405CA5"/>
    <w:rsid w:val="004066CA"/>
    <w:rsid w:val="00406844"/>
    <w:rsid w:val="00407CD3"/>
    <w:rsid w:val="00410134"/>
    <w:rsid w:val="00410B72"/>
    <w:rsid w:val="00410F18"/>
    <w:rsid w:val="00411753"/>
    <w:rsid w:val="004118D8"/>
    <w:rsid w:val="0041263E"/>
    <w:rsid w:val="00412DF4"/>
    <w:rsid w:val="00413014"/>
    <w:rsid w:val="00413AAC"/>
    <w:rsid w:val="00413E92"/>
    <w:rsid w:val="00414131"/>
    <w:rsid w:val="00414357"/>
    <w:rsid w:val="0041494B"/>
    <w:rsid w:val="004157DD"/>
    <w:rsid w:val="00415A27"/>
    <w:rsid w:val="00415D95"/>
    <w:rsid w:val="00416006"/>
    <w:rsid w:val="004174BA"/>
    <w:rsid w:val="004179C2"/>
    <w:rsid w:val="00417CC3"/>
    <w:rsid w:val="00420117"/>
    <w:rsid w:val="004201E8"/>
    <w:rsid w:val="00420D9B"/>
    <w:rsid w:val="00421105"/>
    <w:rsid w:val="004211A6"/>
    <w:rsid w:val="00421C87"/>
    <w:rsid w:val="00422921"/>
    <w:rsid w:val="00422AA4"/>
    <w:rsid w:val="00422AEC"/>
    <w:rsid w:val="00423216"/>
    <w:rsid w:val="00423BA7"/>
    <w:rsid w:val="004242F4"/>
    <w:rsid w:val="004246DF"/>
    <w:rsid w:val="004252C5"/>
    <w:rsid w:val="004266D0"/>
    <w:rsid w:val="00426D07"/>
    <w:rsid w:val="00426DFE"/>
    <w:rsid w:val="00427248"/>
    <w:rsid w:val="00427D94"/>
    <w:rsid w:val="00430309"/>
    <w:rsid w:val="004305D5"/>
    <w:rsid w:val="00430DFB"/>
    <w:rsid w:val="00431330"/>
    <w:rsid w:val="00431E75"/>
    <w:rsid w:val="004331B7"/>
    <w:rsid w:val="00435425"/>
    <w:rsid w:val="00435672"/>
    <w:rsid w:val="00435DAC"/>
    <w:rsid w:val="00436F38"/>
    <w:rsid w:val="00437219"/>
    <w:rsid w:val="00437447"/>
    <w:rsid w:val="00441535"/>
    <w:rsid w:val="0044182D"/>
    <w:rsid w:val="00441A92"/>
    <w:rsid w:val="00441CD4"/>
    <w:rsid w:val="00441F27"/>
    <w:rsid w:val="00442715"/>
    <w:rsid w:val="004431DC"/>
    <w:rsid w:val="0044382C"/>
    <w:rsid w:val="00443B36"/>
    <w:rsid w:val="00443E6E"/>
    <w:rsid w:val="004440C1"/>
    <w:rsid w:val="0044473A"/>
    <w:rsid w:val="00444F56"/>
    <w:rsid w:val="00444F7B"/>
    <w:rsid w:val="004453B3"/>
    <w:rsid w:val="004459A7"/>
    <w:rsid w:val="00446488"/>
    <w:rsid w:val="00447AFE"/>
    <w:rsid w:val="0045147E"/>
    <w:rsid w:val="004517A8"/>
    <w:rsid w:val="004517AA"/>
    <w:rsid w:val="00452CAC"/>
    <w:rsid w:val="00452D8B"/>
    <w:rsid w:val="00452F98"/>
    <w:rsid w:val="00453BC0"/>
    <w:rsid w:val="00454839"/>
    <w:rsid w:val="00455A89"/>
    <w:rsid w:val="00456F1D"/>
    <w:rsid w:val="00457565"/>
    <w:rsid w:val="00457B71"/>
    <w:rsid w:val="00460138"/>
    <w:rsid w:val="0046031C"/>
    <w:rsid w:val="00460337"/>
    <w:rsid w:val="00460D3D"/>
    <w:rsid w:val="00462B1E"/>
    <w:rsid w:val="00462F8D"/>
    <w:rsid w:val="004639E2"/>
    <w:rsid w:val="00463CBB"/>
    <w:rsid w:val="00463F26"/>
    <w:rsid w:val="0046419D"/>
    <w:rsid w:val="004643FE"/>
    <w:rsid w:val="004666B5"/>
    <w:rsid w:val="004669E2"/>
    <w:rsid w:val="0046719E"/>
    <w:rsid w:val="00467F38"/>
    <w:rsid w:val="004700CB"/>
    <w:rsid w:val="00470346"/>
    <w:rsid w:val="00470712"/>
    <w:rsid w:val="0047095D"/>
    <w:rsid w:val="00470C31"/>
    <w:rsid w:val="00471DE0"/>
    <w:rsid w:val="0047290F"/>
    <w:rsid w:val="004734D0"/>
    <w:rsid w:val="004754CF"/>
    <w:rsid w:val="0047556B"/>
    <w:rsid w:val="004769EB"/>
    <w:rsid w:val="00477242"/>
    <w:rsid w:val="00477768"/>
    <w:rsid w:val="00481515"/>
    <w:rsid w:val="00481CB6"/>
    <w:rsid w:val="00482727"/>
    <w:rsid w:val="00482B11"/>
    <w:rsid w:val="00482BBC"/>
    <w:rsid w:val="00482E4B"/>
    <w:rsid w:val="0048348A"/>
    <w:rsid w:val="00483CE1"/>
    <w:rsid w:val="00483D2E"/>
    <w:rsid w:val="00484891"/>
    <w:rsid w:val="00485238"/>
    <w:rsid w:val="00485A4A"/>
    <w:rsid w:val="00486389"/>
    <w:rsid w:val="004865BF"/>
    <w:rsid w:val="004901E6"/>
    <w:rsid w:val="0049094A"/>
    <w:rsid w:val="0049100B"/>
    <w:rsid w:val="00491FF7"/>
    <w:rsid w:val="00492090"/>
    <w:rsid w:val="00492BC5"/>
    <w:rsid w:val="00492C69"/>
    <w:rsid w:val="00493D24"/>
    <w:rsid w:val="004947DD"/>
    <w:rsid w:val="00494EF7"/>
    <w:rsid w:val="00495EF3"/>
    <w:rsid w:val="00496265"/>
    <w:rsid w:val="004964F1"/>
    <w:rsid w:val="00496D22"/>
    <w:rsid w:val="00497422"/>
    <w:rsid w:val="004A13A6"/>
    <w:rsid w:val="004A16BC"/>
    <w:rsid w:val="004A1A0D"/>
    <w:rsid w:val="004A2B94"/>
    <w:rsid w:val="004A3C09"/>
    <w:rsid w:val="004A3C78"/>
    <w:rsid w:val="004A52B3"/>
    <w:rsid w:val="004A576A"/>
    <w:rsid w:val="004A6245"/>
    <w:rsid w:val="004A6581"/>
    <w:rsid w:val="004A664E"/>
    <w:rsid w:val="004A78EB"/>
    <w:rsid w:val="004A7D0B"/>
    <w:rsid w:val="004B1E84"/>
    <w:rsid w:val="004B2232"/>
    <w:rsid w:val="004B3033"/>
    <w:rsid w:val="004B5868"/>
    <w:rsid w:val="004B5E31"/>
    <w:rsid w:val="004B6CFA"/>
    <w:rsid w:val="004B6F6A"/>
    <w:rsid w:val="004B6F73"/>
    <w:rsid w:val="004B6FBB"/>
    <w:rsid w:val="004B772D"/>
    <w:rsid w:val="004B7C0C"/>
    <w:rsid w:val="004C003E"/>
    <w:rsid w:val="004C0972"/>
    <w:rsid w:val="004C1268"/>
    <w:rsid w:val="004C1DC3"/>
    <w:rsid w:val="004C1E9D"/>
    <w:rsid w:val="004C3898"/>
    <w:rsid w:val="004C39DB"/>
    <w:rsid w:val="004C43EB"/>
    <w:rsid w:val="004C446A"/>
    <w:rsid w:val="004C4C24"/>
    <w:rsid w:val="004C5C2E"/>
    <w:rsid w:val="004C75F2"/>
    <w:rsid w:val="004D133C"/>
    <w:rsid w:val="004D1B96"/>
    <w:rsid w:val="004D1E09"/>
    <w:rsid w:val="004D3048"/>
    <w:rsid w:val="004D36B1"/>
    <w:rsid w:val="004D4764"/>
    <w:rsid w:val="004D4B4E"/>
    <w:rsid w:val="004D6AB7"/>
    <w:rsid w:val="004D7103"/>
    <w:rsid w:val="004D7EBD"/>
    <w:rsid w:val="004E1550"/>
    <w:rsid w:val="004E17C9"/>
    <w:rsid w:val="004E18B5"/>
    <w:rsid w:val="004E2680"/>
    <w:rsid w:val="004E28F9"/>
    <w:rsid w:val="004E29DA"/>
    <w:rsid w:val="004E3A7D"/>
    <w:rsid w:val="004E4294"/>
    <w:rsid w:val="004E462E"/>
    <w:rsid w:val="004E49B7"/>
    <w:rsid w:val="004E56DC"/>
    <w:rsid w:val="004E5992"/>
    <w:rsid w:val="004E7585"/>
    <w:rsid w:val="004E76B6"/>
    <w:rsid w:val="004E76F4"/>
    <w:rsid w:val="004E7DAF"/>
    <w:rsid w:val="004F095C"/>
    <w:rsid w:val="004F0B4E"/>
    <w:rsid w:val="004F0B6C"/>
    <w:rsid w:val="004F17C6"/>
    <w:rsid w:val="004F1F64"/>
    <w:rsid w:val="004F2078"/>
    <w:rsid w:val="004F2545"/>
    <w:rsid w:val="004F28A1"/>
    <w:rsid w:val="004F2D1F"/>
    <w:rsid w:val="004F362D"/>
    <w:rsid w:val="004F38E4"/>
    <w:rsid w:val="004F4A00"/>
    <w:rsid w:val="004F4BAF"/>
    <w:rsid w:val="004F4DA3"/>
    <w:rsid w:val="004F5B42"/>
    <w:rsid w:val="004F7984"/>
    <w:rsid w:val="00501387"/>
    <w:rsid w:val="005014BA"/>
    <w:rsid w:val="00501644"/>
    <w:rsid w:val="00501C29"/>
    <w:rsid w:val="005032DD"/>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108D8"/>
    <w:rsid w:val="005113DC"/>
    <w:rsid w:val="005116F9"/>
    <w:rsid w:val="00512CEF"/>
    <w:rsid w:val="00513781"/>
    <w:rsid w:val="005153A7"/>
    <w:rsid w:val="005160B1"/>
    <w:rsid w:val="00516184"/>
    <w:rsid w:val="00516CBE"/>
    <w:rsid w:val="0052063A"/>
    <w:rsid w:val="0052085F"/>
    <w:rsid w:val="00520D80"/>
    <w:rsid w:val="005215AF"/>
    <w:rsid w:val="005219CF"/>
    <w:rsid w:val="005220D9"/>
    <w:rsid w:val="005223E5"/>
    <w:rsid w:val="005248F1"/>
    <w:rsid w:val="00525238"/>
    <w:rsid w:val="005255A7"/>
    <w:rsid w:val="00526672"/>
    <w:rsid w:val="00526EC8"/>
    <w:rsid w:val="00527276"/>
    <w:rsid w:val="005273CA"/>
    <w:rsid w:val="00527426"/>
    <w:rsid w:val="0053187A"/>
    <w:rsid w:val="00532DBC"/>
    <w:rsid w:val="0053444D"/>
    <w:rsid w:val="00534B59"/>
    <w:rsid w:val="00534D96"/>
    <w:rsid w:val="0053551D"/>
    <w:rsid w:val="00535A7B"/>
    <w:rsid w:val="00536759"/>
    <w:rsid w:val="00536D8A"/>
    <w:rsid w:val="00537C62"/>
    <w:rsid w:val="00540294"/>
    <w:rsid w:val="00540403"/>
    <w:rsid w:val="0054050F"/>
    <w:rsid w:val="005405DC"/>
    <w:rsid w:val="0054093B"/>
    <w:rsid w:val="00540DD8"/>
    <w:rsid w:val="00540ECE"/>
    <w:rsid w:val="00540EF4"/>
    <w:rsid w:val="005416C5"/>
    <w:rsid w:val="00542E44"/>
    <w:rsid w:val="00543171"/>
    <w:rsid w:val="005444BA"/>
    <w:rsid w:val="0054637E"/>
    <w:rsid w:val="00546655"/>
    <w:rsid w:val="00546933"/>
    <w:rsid w:val="00546970"/>
    <w:rsid w:val="00546AD2"/>
    <w:rsid w:val="00547289"/>
    <w:rsid w:val="005472AC"/>
    <w:rsid w:val="00547E1A"/>
    <w:rsid w:val="00547E4A"/>
    <w:rsid w:val="0055161F"/>
    <w:rsid w:val="00551B72"/>
    <w:rsid w:val="00552BC9"/>
    <w:rsid w:val="00554463"/>
    <w:rsid w:val="00554C93"/>
    <w:rsid w:val="00554E19"/>
    <w:rsid w:val="0055678E"/>
    <w:rsid w:val="00560786"/>
    <w:rsid w:val="0056121F"/>
    <w:rsid w:val="00561323"/>
    <w:rsid w:val="00561785"/>
    <w:rsid w:val="00561BA7"/>
    <w:rsid w:val="005649B6"/>
    <w:rsid w:val="0056574E"/>
    <w:rsid w:val="005664DD"/>
    <w:rsid w:val="00570E28"/>
    <w:rsid w:val="005711B2"/>
    <w:rsid w:val="00571817"/>
    <w:rsid w:val="00572291"/>
    <w:rsid w:val="005724BF"/>
    <w:rsid w:val="00572505"/>
    <w:rsid w:val="00572587"/>
    <w:rsid w:val="0057266C"/>
    <w:rsid w:val="00572A80"/>
    <w:rsid w:val="00572EEB"/>
    <w:rsid w:val="0057391A"/>
    <w:rsid w:val="00573B91"/>
    <w:rsid w:val="005741E5"/>
    <w:rsid w:val="00574572"/>
    <w:rsid w:val="00574E05"/>
    <w:rsid w:val="00576549"/>
    <w:rsid w:val="00576B0D"/>
    <w:rsid w:val="0057704B"/>
    <w:rsid w:val="0057712C"/>
    <w:rsid w:val="00577232"/>
    <w:rsid w:val="00577EAC"/>
    <w:rsid w:val="00581009"/>
    <w:rsid w:val="005811DA"/>
    <w:rsid w:val="00582809"/>
    <w:rsid w:val="00582CC3"/>
    <w:rsid w:val="005830B4"/>
    <w:rsid w:val="00584160"/>
    <w:rsid w:val="00584420"/>
    <w:rsid w:val="0058457F"/>
    <w:rsid w:val="005859DB"/>
    <w:rsid w:val="00585C1A"/>
    <w:rsid w:val="005861CC"/>
    <w:rsid w:val="00586FBC"/>
    <w:rsid w:val="0058798C"/>
    <w:rsid w:val="00587FDB"/>
    <w:rsid w:val="005900FA"/>
    <w:rsid w:val="005909FB"/>
    <w:rsid w:val="005910EA"/>
    <w:rsid w:val="005918D1"/>
    <w:rsid w:val="005935A4"/>
    <w:rsid w:val="00593D68"/>
    <w:rsid w:val="00593DAB"/>
    <w:rsid w:val="00593EFA"/>
    <w:rsid w:val="005944FD"/>
    <w:rsid w:val="005948C2"/>
    <w:rsid w:val="00594DCB"/>
    <w:rsid w:val="00595354"/>
    <w:rsid w:val="00595CF9"/>
    <w:rsid w:val="00595DCA"/>
    <w:rsid w:val="005960DD"/>
    <w:rsid w:val="0059779B"/>
    <w:rsid w:val="00597816"/>
    <w:rsid w:val="005A0DB4"/>
    <w:rsid w:val="005A209A"/>
    <w:rsid w:val="005A2E2B"/>
    <w:rsid w:val="005A2F0B"/>
    <w:rsid w:val="005A3A25"/>
    <w:rsid w:val="005A4409"/>
    <w:rsid w:val="005A5637"/>
    <w:rsid w:val="005A662D"/>
    <w:rsid w:val="005A70A0"/>
    <w:rsid w:val="005B0023"/>
    <w:rsid w:val="005B022C"/>
    <w:rsid w:val="005B1409"/>
    <w:rsid w:val="005B2E74"/>
    <w:rsid w:val="005B34A3"/>
    <w:rsid w:val="005B35D7"/>
    <w:rsid w:val="005B392A"/>
    <w:rsid w:val="005B3AA3"/>
    <w:rsid w:val="005B47B8"/>
    <w:rsid w:val="005B4B16"/>
    <w:rsid w:val="005B5CA4"/>
    <w:rsid w:val="005B646A"/>
    <w:rsid w:val="005B6ED8"/>
    <w:rsid w:val="005B6F83"/>
    <w:rsid w:val="005B7643"/>
    <w:rsid w:val="005C03A3"/>
    <w:rsid w:val="005C2222"/>
    <w:rsid w:val="005C2517"/>
    <w:rsid w:val="005C3181"/>
    <w:rsid w:val="005C3EEE"/>
    <w:rsid w:val="005C55DB"/>
    <w:rsid w:val="005C5CA8"/>
    <w:rsid w:val="005C5EF1"/>
    <w:rsid w:val="005C61CF"/>
    <w:rsid w:val="005C67FB"/>
    <w:rsid w:val="005C6D97"/>
    <w:rsid w:val="005C6FDF"/>
    <w:rsid w:val="005C74FB"/>
    <w:rsid w:val="005C7A7E"/>
    <w:rsid w:val="005D06E0"/>
    <w:rsid w:val="005D0A2B"/>
    <w:rsid w:val="005D0F8B"/>
    <w:rsid w:val="005D1602"/>
    <w:rsid w:val="005D2414"/>
    <w:rsid w:val="005D28EE"/>
    <w:rsid w:val="005D2C41"/>
    <w:rsid w:val="005D42C9"/>
    <w:rsid w:val="005D4487"/>
    <w:rsid w:val="005D4DB4"/>
    <w:rsid w:val="005D56C0"/>
    <w:rsid w:val="005D66C8"/>
    <w:rsid w:val="005D6EF1"/>
    <w:rsid w:val="005D77F5"/>
    <w:rsid w:val="005E00A2"/>
    <w:rsid w:val="005E0AAD"/>
    <w:rsid w:val="005E1673"/>
    <w:rsid w:val="005E1D4B"/>
    <w:rsid w:val="005E20DF"/>
    <w:rsid w:val="005E385F"/>
    <w:rsid w:val="005E3DB3"/>
    <w:rsid w:val="005E3F85"/>
    <w:rsid w:val="005E553A"/>
    <w:rsid w:val="005E5615"/>
    <w:rsid w:val="005E5B81"/>
    <w:rsid w:val="005E6144"/>
    <w:rsid w:val="005E62EF"/>
    <w:rsid w:val="005E7A70"/>
    <w:rsid w:val="005F00A6"/>
    <w:rsid w:val="005F147A"/>
    <w:rsid w:val="005F175F"/>
    <w:rsid w:val="005F24C6"/>
    <w:rsid w:val="005F2CB1"/>
    <w:rsid w:val="005F3025"/>
    <w:rsid w:val="005F3AAC"/>
    <w:rsid w:val="005F45C2"/>
    <w:rsid w:val="005F4B5A"/>
    <w:rsid w:val="005F618C"/>
    <w:rsid w:val="005F6D8A"/>
    <w:rsid w:val="005F70BD"/>
    <w:rsid w:val="006008D4"/>
    <w:rsid w:val="006009CD"/>
    <w:rsid w:val="00600D31"/>
    <w:rsid w:val="0060283C"/>
    <w:rsid w:val="006039A0"/>
    <w:rsid w:val="00604333"/>
    <w:rsid w:val="00604855"/>
    <w:rsid w:val="00604F14"/>
    <w:rsid w:val="0060661C"/>
    <w:rsid w:val="00607CEF"/>
    <w:rsid w:val="00610343"/>
    <w:rsid w:val="006108CD"/>
    <w:rsid w:val="00610E95"/>
    <w:rsid w:val="00611925"/>
    <w:rsid w:val="00611B83"/>
    <w:rsid w:val="00612375"/>
    <w:rsid w:val="00613257"/>
    <w:rsid w:val="0061376B"/>
    <w:rsid w:val="006164D5"/>
    <w:rsid w:val="00616BF3"/>
    <w:rsid w:val="006201F0"/>
    <w:rsid w:val="00620A71"/>
    <w:rsid w:val="00620D80"/>
    <w:rsid w:val="00621A8A"/>
    <w:rsid w:val="00622CAB"/>
    <w:rsid w:val="00623083"/>
    <w:rsid w:val="006234A6"/>
    <w:rsid w:val="00624164"/>
    <w:rsid w:val="006248AB"/>
    <w:rsid w:val="00625650"/>
    <w:rsid w:val="00625945"/>
    <w:rsid w:val="006272F2"/>
    <w:rsid w:val="00627488"/>
    <w:rsid w:val="00630001"/>
    <w:rsid w:val="00630932"/>
    <w:rsid w:val="00630C85"/>
    <w:rsid w:val="006311B3"/>
    <w:rsid w:val="0063164A"/>
    <w:rsid w:val="00631DFE"/>
    <w:rsid w:val="00632236"/>
    <w:rsid w:val="0063284C"/>
    <w:rsid w:val="00634903"/>
    <w:rsid w:val="006359A2"/>
    <w:rsid w:val="00635DBB"/>
    <w:rsid w:val="00636398"/>
    <w:rsid w:val="00636427"/>
    <w:rsid w:val="006368D3"/>
    <w:rsid w:val="006368FA"/>
    <w:rsid w:val="00636AF7"/>
    <w:rsid w:val="006370A5"/>
    <w:rsid w:val="006376D4"/>
    <w:rsid w:val="006377EC"/>
    <w:rsid w:val="00640567"/>
    <w:rsid w:val="00640B88"/>
    <w:rsid w:val="0064151F"/>
    <w:rsid w:val="00641533"/>
    <w:rsid w:val="0064208D"/>
    <w:rsid w:val="00643475"/>
    <w:rsid w:val="00643861"/>
    <w:rsid w:val="0064396A"/>
    <w:rsid w:val="00644274"/>
    <w:rsid w:val="00644872"/>
    <w:rsid w:val="006454D5"/>
    <w:rsid w:val="00645E3A"/>
    <w:rsid w:val="0064624E"/>
    <w:rsid w:val="00646AFE"/>
    <w:rsid w:val="00647B0F"/>
    <w:rsid w:val="00650AB9"/>
    <w:rsid w:val="0065110C"/>
    <w:rsid w:val="00651738"/>
    <w:rsid w:val="00651A2B"/>
    <w:rsid w:val="00652C44"/>
    <w:rsid w:val="00653347"/>
    <w:rsid w:val="006535F9"/>
    <w:rsid w:val="00653656"/>
    <w:rsid w:val="00653DED"/>
    <w:rsid w:val="00653F40"/>
    <w:rsid w:val="00653F7F"/>
    <w:rsid w:val="00654857"/>
    <w:rsid w:val="00655733"/>
    <w:rsid w:val="00655ACD"/>
    <w:rsid w:val="00655CFC"/>
    <w:rsid w:val="00656A92"/>
    <w:rsid w:val="00656DDE"/>
    <w:rsid w:val="00656E94"/>
    <w:rsid w:val="00657A9E"/>
    <w:rsid w:val="00657E78"/>
    <w:rsid w:val="0066011D"/>
    <w:rsid w:val="006604BF"/>
    <w:rsid w:val="006605ED"/>
    <w:rsid w:val="0066062E"/>
    <w:rsid w:val="006607C0"/>
    <w:rsid w:val="00661150"/>
    <w:rsid w:val="006613A6"/>
    <w:rsid w:val="0066156A"/>
    <w:rsid w:val="00661B06"/>
    <w:rsid w:val="006627A2"/>
    <w:rsid w:val="00663094"/>
    <w:rsid w:val="006634E6"/>
    <w:rsid w:val="00664F09"/>
    <w:rsid w:val="006655EE"/>
    <w:rsid w:val="0066592E"/>
    <w:rsid w:val="00667860"/>
    <w:rsid w:val="00667EE7"/>
    <w:rsid w:val="0067033E"/>
    <w:rsid w:val="00670922"/>
    <w:rsid w:val="00670BE1"/>
    <w:rsid w:val="00672085"/>
    <w:rsid w:val="0067218F"/>
    <w:rsid w:val="00672389"/>
    <w:rsid w:val="0067359F"/>
    <w:rsid w:val="006737F1"/>
    <w:rsid w:val="006741F2"/>
    <w:rsid w:val="00674CC3"/>
    <w:rsid w:val="006754D7"/>
    <w:rsid w:val="006755A9"/>
    <w:rsid w:val="00675B04"/>
    <w:rsid w:val="00675C72"/>
    <w:rsid w:val="0067651A"/>
    <w:rsid w:val="0067684B"/>
    <w:rsid w:val="00676CF7"/>
    <w:rsid w:val="006771F9"/>
    <w:rsid w:val="006776D7"/>
    <w:rsid w:val="00677BFD"/>
    <w:rsid w:val="00681003"/>
    <w:rsid w:val="00681021"/>
    <w:rsid w:val="006817C9"/>
    <w:rsid w:val="006824C0"/>
    <w:rsid w:val="00683157"/>
    <w:rsid w:val="00683DE9"/>
    <w:rsid w:val="00683ECE"/>
    <w:rsid w:val="00685058"/>
    <w:rsid w:val="00686F11"/>
    <w:rsid w:val="00687303"/>
    <w:rsid w:val="006903E1"/>
    <w:rsid w:val="00690449"/>
    <w:rsid w:val="00690454"/>
    <w:rsid w:val="0069210F"/>
    <w:rsid w:val="00692512"/>
    <w:rsid w:val="006938AF"/>
    <w:rsid w:val="006940AC"/>
    <w:rsid w:val="00694430"/>
    <w:rsid w:val="00694522"/>
    <w:rsid w:val="00694822"/>
    <w:rsid w:val="006956B7"/>
    <w:rsid w:val="00695FC2"/>
    <w:rsid w:val="00696035"/>
    <w:rsid w:val="00696949"/>
    <w:rsid w:val="00696CB7"/>
    <w:rsid w:val="00697052"/>
    <w:rsid w:val="006A0799"/>
    <w:rsid w:val="006A152A"/>
    <w:rsid w:val="006A23AE"/>
    <w:rsid w:val="006A261F"/>
    <w:rsid w:val="006A46FB"/>
    <w:rsid w:val="006A49E9"/>
    <w:rsid w:val="006A4ACA"/>
    <w:rsid w:val="006A4BA8"/>
    <w:rsid w:val="006A4E04"/>
    <w:rsid w:val="006A5E28"/>
    <w:rsid w:val="006A64F3"/>
    <w:rsid w:val="006A697B"/>
    <w:rsid w:val="006A7AFF"/>
    <w:rsid w:val="006B0262"/>
    <w:rsid w:val="006B1345"/>
    <w:rsid w:val="006B14C8"/>
    <w:rsid w:val="006B1816"/>
    <w:rsid w:val="006B1CF2"/>
    <w:rsid w:val="006B2099"/>
    <w:rsid w:val="006B231F"/>
    <w:rsid w:val="006B24C8"/>
    <w:rsid w:val="006B2AE9"/>
    <w:rsid w:val="006B2F96"/>
    <w:rsid w:val="006B427A"/>
    <w:rsid w:val="006B4614"/>
    <w:rsid w:val="006B471C"/>
    <w:rsid w:val="006B492A"/>
    <w:rsid w:val="006B4D60"/>
    <w:rsid w:val="006B50CF"/>
    <w:rsid w:val="006B6592"/>
    <w:rsid w:val="006B72B7"/>
    <w:rsid w:val="006C03B8"/>
    <w:rsid w:val="006C1A12"/>
    <w:rsid w:val="006C1F3A"/>
    <w:rsid w:val="006C2312"/>
    <w:rsid w:val="006C23FA"/>
    <w:rsid w:val="006C26E0"/>
    <w:rsid w:val="006C27A9"/>
    <w:rsid w:val="006C3734"/>
    <w:rsid w:val="006C3BFA"/>
    <w:rsid w:val="006C5831"/>
    <w:rsid w:val="006C5EC9"/>
    <w:rsid w:val="006C6059"/>
    <w:rsid w:val="006C6869"/>
    <w:rsid w:val="006C701A"/>
    <w:rsid w:val="006C70A2"/>
    <w:rsid w:val="006C7522"/>
    <w:rsid w:val="006D0D28"/>
    <w:rsid w:val="006D25B6"/>
    <w:rsid w:val="006D2910"/>
    <w:rsid w:val="006D3300"/>
    <w:rsid w:val="006D4D5D"/>
    <w:rsid w:val="006D66DD"/>
    <w:rsid w:val="006D6B9A"/>
    <w:rsid w:val="006D6F08"/>
    <w:rsid w:val="006D7D07"/>
    <w:rsid w:val="006E062C"/>
    <w:rsid w:val="006E089F"/>
    <w:rsid w:val="006E145E"/>
    <w:rsid w:val="006E1A6E"/>
    <w:rsid w:val="006E1C82"/>
    <w:rsid w:val="006E264B"/>
    <w:rsid w:val="006E28B7"/>
    <w:rsid w:val="006E2A6F"/>
    <w:rsid w:val="006E2A9B"/>
    <w:rsid w:val="006E3310"/>
    <w:rsid w:val="006E3CCD"/>
    <w:rsid w:val="006E4E39"/>
    <w:rsid w:val="006E565E"/>
    <w:rsid w:val="006E646A"/>
    <w:rsid w:val="006E673D"/>
    <w:rsid w:val="006E74C3"/>
    <w:rsid w:val="006E7D3B"/>
    <w:rsid w:val="006F058D"/>
    <w:rsid w:val="006F1863"/>
    <w:rsid w:val="006F1B70"/>
    <w:rsid w:val="006F2780"/>
    <w:rsid w:val="006F341D"/>
    <w:rsid w:val="006F3CDE"/>
    <w:rsid w:val="006F4C6B"/>
    <w:rsid w:val="006F55FA"/>
    <w:rsid w:val="006F579C"/>
    <w:rsid w:val="006F58D4"/>
    <w:rsid w:val="006F6582"/>
    <w:rsid w:val="006F758E"/>
    <w:rsid w:val="006F75DF"/>
    <w:rsid w:val="007007CA"/>
    <w:rsid w:val="007031F6"/>
    <w:rsid w:val="0070346E"/>
    <w:rsid w:val="00704325"/>
    <w:rsid w:val="0070482D"/>
    <w:rsid w:val="00704EDB"/>
    <w:rsid w:val="00704FFE"/>
    <w:rsid w:val="00706012"/>
    <w:rsid w:val="00706101"/>
    <w:rsid w:val="00707072"/>
    <w:rsid w:val="00707990"/>
    <w:rsid w:val="00707D61"/>
    <w:rsid w:val="00710267"/>
    <w:rsid w:val="00710F89"/>
    <w:rsid w:val="00710FD1"/>
    <w:rsid w:val="0071132A"/>
    <w:rsid w:val="0071171C"/>
    <w:rsid w:val="00711E3C"/>
    <w:rsid w:val="00711EEB"/>
    <w:rsid w:val="00712287"/>
    <w:rsid w:val="00712772"/>
    <w:rsid w:val="007138A7"/>
    <w:rsid w:val="00714379"/>
    <w:rsid w:val="007147AD"/>
    <w:rsid w:val="007148D3"/>
    <w:rsid w:val="007149DC"/>
    <w:rsid w:val="00714D42"/>
    <w:rsid w:val="00715B9A"/>
    <w:rsid w:val="00715E62"/>
    <w:rsid w:val="00715FA7"/>
    <w:rsid w:val="00716F1F"/>
    <w:rsid w:val="00720336"/>
    <w:rsid w:val="00720339"/>
    <w:rsid w:val="007203CA"/>
    <w:rsid w:val="0072078B"/>
    <w:rsid w:val="007208E8"/>
    <w:rsid w:val="00720D73"/>
    <w:rsid w:val="00722469"/>
    <w:rsid w:val="007257D0"/>
    <w:rsid w:val="007266D7"/>
    <w:rsid w:val="00726EA6"/>
    <w:rsid w:val="00727208"/>
    <w:rsid w:val="00727680"/>
    <w:rsid w:val="00730BE9"/>
    <w:rsid w:val="00730C39"/>
    <w:rsid w:val="007315C9"/>
    <w:rsid w:val="00731AC4"/>
    <w:rsid w:val="00733ED6"/>
    <w:rsid w:val="0073489A"/>
    <w:rsid w:val="007348B1"/>
    <w:rsid w:val="00735DE2"/>
    <w:rsid w:val="007362A6"/>
    <w:rsid w:val="00736D7D"/>
    <w:rsid w:val="00737437"/>
    <w:rsid w:val="00737DA0"/>
    <w:rsid w:val="00740950"/>
    <w:rsid w:val="00740E58"/>
    <w:rsid w:val="00742812"/>
    <w:rsid w:val="007429D0"/>
    <w:rsid w:val="00743A7E"/>
    <w:rsid w:val="00743F60"/>
    <w:rsid w:val="007445A0"/>
    <w:rsid w:val="0074524B"/>
    <w:rsid w:val="0074594B"/>
    <w:rsid w:val="007459F5"/>
    <w:rsid w:val="00745DC3"/>
    <w:rsid w:val="0074675F"/>
    <w:rsid w:val="00747463"/>
    <w:rsid w:val="00747D8B"/>
    <w:rsid w:val="00750DAE"/>
    <w:rsid w:val="00750F79"/>
    <w:rsid w:val="00751228"/>
    <w:rsid w:val="00751BA4"/>
    <w:rsid w:val="00752A2E"/>
    <w:rsid w:val="00753587"/>
    <w:rsid w:val="00753CA5"/>
    <w:rsid w:val="00753D8B"/>
    <w:rsid w:val="00754644"/>
    <w:rsid w:val="00755169"/>
    <w:rsid w:val="00756488"/>
    <w:rsid w:val="007564AC"/>
    <w:rsid w:val="007568AD"/>
    <w:rsid w:val="00756AE1"/>
    <w:rsid w:val="00756BE0"/>
    <w:rsid w:val="007571E1"/>
    <w:rsid w:val="00757A16"/>
    <w:rsid w:val="007604B2"/>
    <w:rsid w:val="0076089B"/>
    <w:rsid w:val="00760945"/>
    <w:rsid w:val="007622CC"/>
    <w:rsid w:val="00762E75"/>
    <w:rsid w:val="00764FAD"/>
    <w:rsid w:val="00765281"/>
    <w:rsid w:val="00765551"/>
    <w:rsid w:val="007655CD"/>
    <w:rsid w:val="00766BAD"/>
    <w:rsid w:val="0076732B"/>
    <w:rsid w:val="00767BC2"/>
    <w:rsid w:val="00771D7C"/>
    <w:rsid w:val="007729A2"/>
    <w:rsid w:val="00773B0B"/>
    <w:rsid w:val="0077503E"/>
    <w:rsid w:val="007755F2"/>
    <w:rsid w:val="007758F6"/>
    <w:rsid w:val="00776183"/>
    <w:rsid w:val="00776714"/>
    <w:rsid w:val="00776971"/>
    <w:rsid w:val="0077719C"/>
    <w:rsid w:val="007771C9"/>
    <w:rsid w:val="00777D2C"/>
    <w:rsid w:val="007802F1"/>
    <w:rsid w:val="00780A80"/>
    <w:rsid w:val="00781071"/>
    <w:rsid w:val="0078177E"/>
    <w:rsid w:val="0078304C"/>
    <w:rsid w:val="0078312B"/>
    <w:rsid w:val="00783673"/>
    <w:rsid w:val="007843B0"/>
    <w:rsid w:val="00784C46"/>
    <w:rsid w:val="00785490"/>
    <w:rsid w:val="00786038"/>
    <w:rsid w:val="00786EDF"/>
    <w:rsid w:val="0078792A"/>
    <w:rsid w:val="00791415"/>
    <w:rsid w:val="00791E95"/>
    <w:rsid w:val="007922EA"/>
    <w:rsid w:val="007925EA"/>
    <w:rsid w:val="0079392F"/>
    <w:rsid w:val="00793CD8"/>
    <w:rsid w:val="00794104"/>
    <w:rsid w:val="00794680"/>
    <w:rsid w:val="00795A97"/>
    <w:rsid w:val="00795C92"/>
    <w:rsid w:val="00795EF9"/>
    <w:rsid w:val="00796203"/>
    <w:rsid w:val="00796231"/>
    <w:rsid w:val="007971A1"/>
    <w:rsid w:val="007972A1"/>
    <w:rsid w:val="007975D2"/>
    <w:rsid w:val="00797EEA"/>
    <w:rsid w:val="007A1CB3"/>
    <w:rsid w:val="007A2468"/>
    <w:rsid w:val="007A250E"/>
    <w:rsid w:val="007A2725"/>
    <w:rsid w:val="007A306F"/>
    <w:rsid w:val="007A43A6"/>
    <w:rsid w:val="007A45DC"/>
    <w:rsid w:val="007A51DE"/>
    <w:rsid w:val="007A58A6"/>
    <w:rsid w:val="007A62B2"/>
    <w:rsid w:val="007A6C96"/>
    <w:rsid w:val="007A6DA6"/>
    <w:rsid w:val="007A7202"/>
    <w:rsid w:val="007A7351"/>
    <w:rsid w:val="007B03E5"/>
    <w:rsid w:val="007B1EC5"/>
    <w:rsid w:val="007B3D2D"/>
    <w:rsid w:val="007B4414"/>
    <w:rsid w:val="007B49B0"/>
    <w:rsid w:val="007B50AE"/>
    <w:rsid w:val="007B51DF"/>
    <w:rsid w:val="007B6589"/>
    <w:rsid w:val="007B69A8"/>
    <w:rsid w:val="007B6E7A"/>
    <w:rsid w:val="007B7F07"/>
    <w:rsid w:val="007C05DD"/>
    <w:rsid w:val="007C1B30"/>
    <w:rsid w:val="007C1B93"/>
    <w:rsid w:val="007C21B5"/>
    <w:rsid w:val="007C2B0D"/>
    <w:rsid w:val="007C3D18"/>
    <w:rsid w:val="007C43C8"/>
    <w:rsid w:val="007C4716"/>
    <w:rsid w:val="007C4B7C"/>
    <w:rsid w:val="007C5113"/>
    <w:rsid w:val="007C54E8"/>
    <w:rsid w:val="007C5B38"/>
    <w:rsid w:val="007C60BF"/>
    <w:rsid w:val="007C6A07"/>
    <w:rsid w:val="007C75A1"/>
    <w:rsid w:val="007C77A5"/>
    <w:rsid w:val="007C7AE5"/>
    <w:rsid w:val="007D04C3"/>
    <w:rsid w:val="007D04E5"/>
    <w:rsid w:val="007D0BFB"/>
    <w:rsid w:val="007D3869"/>
    <w:rsid w:val="007D4B0B"/>
    <w:rsid w:val="007D5901"/>
    <w:rsid w:val="007D5BCA"/>
    <w:rsid w:val="007D615F"/>
    <w:rsid w:val="007D74E3"/>
    <w:rsid w:val="007D7526"/>
    <w:rsid w:val="007D75ED"/>
    <w:rsid w:val="007E0367"/>
    <w:rsid w:val="007E09E6"/>
    <w:rsid w:val="007E0E28"/>
    <w:rsid w:val="007E2C4F"/>
    <w:rsid w:val="007E30B0"/>
    <w:rsid w:val="007E36A6"/>
    <w:rsid w:val="007E3B1A"/>
    <w:rsid w:val="007E4292"/>
    <w:rsid w:val="007E4610"/>
    <w:rsid w:val="007E4715"/>
    <w:rsid w:val="007E4780"/>
    <w:rsid w:val="007E48B6"/>
    <w:rsid w:val="007E4C7D"/>
    <w:rsid w:val="007E505B"/>
    <w:rsid w:val="007E6849"/>
    <w:rsid w:val="007E7091"/>
    <w:rsid w:val="007E7391"/>
    <w:rsid w:val="007E7C44"/>
    <w:rsid w:val="007F0D3D"/>
    <w:rsid w:val="007F2747"/>
    <w:rsid w:val="007F357F"/>
    <w:rsid w:val="007F39DC"/>
    <w:rsid w:val="007F4070"/>
    <w:rsid w:val="007F47B5"/>
    <w:rsid w:val="007F4E55"/>
    <w:rsid w:val="007F5A46"/>
    <w:rsid w:val="007F6A3D"/>
    <w:rsid w:val="007F6CEF"/>
    <w:rsid w:val="007F753D"/>
    <w:rsid w:val="008000F0"/>
    <w:rsid w:val="00800104"/>
    <w:rsid w:val="00802096"/>
    <w:rsid w:val="00803086"/>
    <w:rsid w:val="00803FAE"/>
    <w:rsid w:val="0080442E"/>
    <w:rsid w:val="0080605F"/>
    <w:rsid w:val="00806509"/>
    <w:rsid w:val="00807442"/>
    <w:rsid w:val="00807786"/>
    <w:rsid w:val="00811FCB"/>
    <w:rsid w:val="0081220E"/>
    <w:rsid w:val="00812D84"/>
    <w:rsid w:val="00812F96"/>
    <w:rsid w:val="00813637"/>
    <w:rsid w:val="00813E6A"/>
    <w:rsid w:val="0081583D"/>
    <w:rsid w:val="008158D6"/>
    <w:rsid w:val="0081696B"/>
    <w:rsid w:val="00817196"/>
    <w:rsid w:val="0082010E"/>
    <w:rsid w:val="0082168B"/>
    <w:rsid w:val="0082178F"/>
    <w:rsid w:val="0082283F"/>
    <w:rsid w:val="00822898"/>
    <w:rsid w:val="00822BBF"/>
    <w:rsid w:val="008235DB"/>
    <w:rsid w:val="00824102"/>
    <w:rsid w:val="00824199"/>
    <w:rsid w:val="00824804"/>
    <w:rsid w:val="00824AB4"/>
    <w:rsid w:val="00825C42"/>
    <w:rsid w:val="00825D25"/>
    <w:rsid w:val="00826E9D"/>
    <w:rsid w:val="008271BC"/>
    <w:rsid w:val="00827D6F"/>
    <w:rsid w:val="00831198"/>
    <w:rsid w:val="0083190E"/>
    <w:rsid w:val="00831BB5"/>
    <w:rsid w:val="0083212C"/>
    <w:rsid w:val="00832C52"/>
    <w:rsid w:val="00832FAD"/>
    <w:rsid w:val="00834185"/>
    <w:rsid w:val="008343E6"/>
    <w:rsid w:val="008354CB"/>
    <w:rsid w:val="00835687"/>
    <w:rsid w:val="00835C61"/>
    <w:rsid w:val="00836086"/>
    <w:rsid w:val="00836292"/>
    <w:rsid w:val="00836534"/>
    <w:rsid w:val="00837670"/>
    <w:rsid w:val="008376AC"/>
    <w:rsid w:val="0084014C"/>
    <w:rsid w:val="00840C01"/>
    <w:rsid w:val="008411B4"/>
    <w:rsid w:val="00841995"/>
    <w:rsid w:val="00841B77"/>
    <w:rsid w:val="008444E8"/>
    <w:rsid w:val="00844E80"/>
    <w:rsid w:val="008456A8"/>
    <w:rsid w:val="008458CF"/>
    <w:rsid w:val="00846FE7"/>
    <w:rsid w:val="008503D0"/>
    <w:rsid w:val="00850F16"/>
    <w:rsid w:val="008515C6"/>
    <w:rsid w:val="00851D99"/>
    <w:rsid w:val="00853E30"/>
    <w:rsid w:val="008557DB"/>
    <w:rsid w:val="008565BC"/>
    <w:rsid w:val="00856911"/>
    <w:rsid w:val="00856E79"/>
    <w:rsid w:val="00862FC9"/>
    <w:rsid w:val="00863402"/>
    <w:rsid w:val="00863D3C"/>
    <w:rsid w:val="008677FD"/>
    <w:rsid w:val="008706D4"/>
    <w:rsid w:val="00870728"/>
    <w:rsid w:val="008707F5"/>
    <w:rsid w:val="00870F41"/>
    <w:rsid w:val="00870F8A"/>
    <w:rsid w:val="008719A4"/>
    <w:rsid w:val="00871D23"/>
    <w:rsid w:val="00872745"/>
    <w:rsid w:val="008729C6"/>
    <w:rsid w:val="008732E7"/>
    <w:rsid w:val="0087362B"/>
    <w:rsid w:val="008742F6"/>
    <w:rsid w:val="00874312"/>
    <w:rsid w:val="00874333"/>
    <w:rsid w:val="0087437C"/>
    <w:rsid w:val="008748F7"/>
    <w:rsid w:val="00875CD7"/>
    <w:rsid w:val="0087613B"/>
    <w:rsid w:val="00876B4D"/>
    <w:rsid w:val="008770B9"/>
    <w:rsid w:val="00877F18"/>
    <w:rsid w:val="00877FFD"/>
    <w:rsid w:val="008810D3"/>
    <w:rsid w:val="008816F4"/>
    <w:rsid w:val="00881D8F"/>
    <w:rsid w:val="008835E3"/>
    <w:rsid w:val="00884FF6"/>
    <w:rsid w:val="0088673B"/>
    <w:rsid w:val="008873E9"/>
    <w:rsid w:val="00890730"/>
    <w:rsid w:val="00891D41"/>
    <w:rsid w:val="0089356D"/>
    <w:rsid w:val="00894072"/>
    <w:rsid w:val="008941E3"/>
    <w:rsid w:val="00894393"/>
    <w:rsid w:val="008947DF"/>
    <w:rsid w:val="00894A88"/>
    <w:rsid w:val="00894DB3"/>
    <w:rsid w:val="00895386"/>
    <w:rsid w:val="0089547B"/>
    <w:rsid w:val="008961BB"/>
    <w:rsid w:val="00897571"/>
    <w:rsid w:val="00897BC9"/>
    <w:rsid w:val="00897F13"/>
    <w:rsid w:val="008A05CF"/>
    <w:rsid w:val="008A0745"/>
    <w:rsid w:val="008A0F46"/>
    <w:rsid w:val="008A177E"/>
    <w:rsid w:val="008A21FF"/>
    <w:rsid w:val="008A2CE2"/>
    <w:rsid w:val="008A30AC"/>
    <w:rsid w:val="008A44B8"/>
    <w:rsid w:val="008A4D50"/>
    <w:rsid w:val="008A51A8"/>
    <w:rsid w:val="008A54C7"/>
    <w:rsid w:val="008A598E"/>
    <w:rsid w:val="008A5FD4"/>
    <w:rsid w:val="008A75DA"/>
    <w:rsid w:val="008A77D8"/>
    <w:rsid w:val="008A7C6F"/>
    <w:rsid w:val="008B0483"/>
    <w:rsid w:val="008B0BE1"/>
    <w:rsid w:val="008B0C4D"/>
    <w:rsid w:val="008B120C"/>
    <w:rsid w:val="008B1835"/>
    <w:rsid w:val="008B18A4"/>
    <w:rsid w:val="008B1ABB"/>
    <w:rsid w:val="008B1C8E"/>
    <w:rsid w:val="008B37F8"/>
    <w:rsid w:val="008B51A0"/>
    <w:rsid w:val="008B553C"/>
    <w:rsid w:val="008B592A"/>
    <w:rsid w:val="008B5F03"/>
    <w:rsid w:val="008B6901"/>
    <w:rsid w:val="008B6AE7"/>
    <w:rsid w:val="008B6E8A"/>
    <w:rsid w:val="008B6FB7"/>
    <w:rsid w:val="008B77AA"/>
    <w:rsid w:val="008B7B5C"/>
    <w:rsid w:val="008C0C99"/>
    <w:rsid w:val="008C2017"/>
    <w:rsid w:val="008C3070"/>
    <w:rsid w:val="008C4958"/>
    <w:rsid w:val="008C4A95"/>
    <w:rsid w:val="008C4B41"/>
    <w:rsid w:val="008C4BAA"/>
    <w:rsid w:val="008C57C0"/>
    <w:rsid w:val="008C5A77"/>
    <w:rsid w:val="008C6AE8"/>
    <w:rsid w:val="008C7573"/>
    <w:rsid w:val="008D00A5"/>
    <w:rsid w:val="008D06A5"/>
    <w:rsid w:val="008D09AB"/>
    <w:rsid w:val="008D20A7"/>
    <w:rsid w:val="008D22F8"/>
    <w:rsid w:val="008D2A8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446B"/>
    <w:rsid w:val="008E4C09"/>
    <w:rsid w:val="008E542C"/>
    <w:rsid w:val="008E5492"/>
    <w:rsid w:val="008E6E35"/>
    <w:rsid w:val="008E784A"/>
    <w:rsid w:val="008F064F"/>
    <w:rsid w:val="008F0773"/>
    <w:rsid w:val="008F0FC8"/>
    <w:rsid w:val="008F138B"/>
    <w:rsid w:val="008F1EAB"/>
    <w:rsid w:val="008F2EE4"/>
    <w:rsid w:val="008F32D5"/>
    <w:rsid w:val="008F33DC"/>
    <w:rsid w:val="008F35C2"/>
    <w:rsid w:val="008F3BF2"/>
    <w:rsid w:val="008F4019"/>
    <w:rsid w:val="008F477F"/>
    <w:rsid w:val="008F5530"/>
    <w:rsid w:val="008F6687"/>
    <w:rsid w:val="0090124F"/>
    <w:rsid w:val="0090134E"/>
    <w:rsid w:val="0090203D"/>
    <w:rsid w:val="00902350"/>
    <w:rsid w:val="00902AC5"/>
    <w:rsid w:val="0090308A"/>
    <w:rsid w:val="009031AE"/>
    <w:rsid w:val="0090336B"/>
    <w:rsid w:val="009034E3"/>
    <w:rsid w:val="0090402C"/>
    <w:rsid w:val="009053AA"/>
    <w:rsid w:val="00905702"/>
    <w:rsid w:val="00905EA3"/>
    <w:rsid w:val="0090601B"/>
    <w:rsid w:val="0090632C"/>
    <w:rsid w:val="00906939"/>
    <w:rsid w:val="0090791C"/>
    <w:rsid w:val="009107FF"/>
    <w:rsid w:val="00910B7D"/>
    <w:rsid w:val="00911440"/>
    <w:rsid w:val="0091190B"/>
    <w:rsid w:val="00911DFB"/>
    <w:rsid w:val="00911ECF"/>
    <w:rsid w:val="0091232E"/>
    <w:rsid w:val="009130A2"/>
    <w:rsid w:val="00913627"/>
    <w:rsid w:val="009139D9"/>
    <w:rsid w:val="00914AD8"/>
    <w:rsid w:val="00915B5B"/>
    <w:rsid w:val="00915FE9"/>
    <w:rsid w:val="00916079"/>
    <w:rsid w:val="009172A6"/>
    <w:rsid w:val="0091754F"/>
    <w:rsid w:val="00917CE9"/>
    <w:rsid w:val="00920BF2"/>
    <w:rsid w:val="00922010"/>
    <w:rsid w:val="00922AC6"/>
    <w:rsid w:val="00923D96"/>
    <w:rsid w:val="00923E3E"/>
    <w:rsid w:val="00924FB0"/>
    <w:rsid w:val="009255BC"/>
    <w:rsid w:val="00925D2F"/>
    <w:rsid w:val="009264E1"/>
    <w:rsid w:val="009273BD"/>
    <w:rsid w:val="009317CD"/>
    <w:rsid w:val="0093185C"/>
    <w:rsid w:val="00931AF2"/>
    <w:rsid w:val="00931BD9"/>
    <w:rsid w:val="009329CD"/>
    <w:rsid w:val="00934624"/>
    <w:rsid w:val="00934F13"/>
    <w:rsid w:val="0093537F"/>
    <w:rsid w:val="00935654"/>
    <w:rsid w:val="0093583F"/>
    <w:rsid w:val="009368F3"/>
    <w:rsid w:val="00937A62"/>
    <w:rsid w:val="00937AF9"/>
    <w:rsid w:val="009405D7"/>
    <w:rsid w:val="009413E7"/>
    <w:rsid w:val="00941636"/>
    <w:rsid w:val="00942D98"/>
    <w:rsid w:val="00942EE1"/>
    <w:rsid w:val="009430E9"/>
    <w:rsid w:val="00943742"/>
    <w:rsid w:val="0094471E"/>
    <w:rsid w:val="009450E7"/>
    <w:rsid w:val="009453FA"/>
    <w:rsid w:val="00945C05"/>
    <w:rsid w:val="00946194"/>
    <w:rsid w:val="00946871"/>
    <w:rsid w:val="00946945"/>
    <w:rsid w:val="00947713"/>
    <w:rsid w:val="00947B69"/>
    <w:rsid w:val="009505F8"/>
    <w:rsid w:val="00950BB3"/>
    <w:rsid w:val="00950DE7"/>
    <w:rsid w:val="00950E7B"/>
    <w:rsid w:val="00951274"/>
    <w:rsid w:val="009517BF"/>
    <w:rsid w:val="00952F48"/>
    <w:rsid w:val="0095338B"/>
    <w:rsid w:val="00953920"/>
    <w:rsid w:val="00953D47"/>
    <w:rsid w:val="00953DAB"/>
    <w:rsid w:val="00954F09"/>
    <w:rsid w:val="00955F0C"/>
    <w:rsid w:val="0095643A"/>
    <w:rsid w:val="0095662E"/>
    <w:rsid w:val="0095681E"/>
    <w:rsid w:val="00956BE0"/>
    <w:rsid w:val="00956EBC"/>
    <w:rsid w:val="00956F97"/>
    <w:rsid w:val="009572D4"/>
    <w:rsid w:val="0096016B"/>
    <w:rsid w:val="00961921"/>
    <w:rsid w:val="00961CBB"/>
    <w:rsid w:val="00962B6C"/>
    <w:rsid w:val="00962C17"/>
    <w:rsid w:val="00963C1F"/>
    <w:rsid w:val="00964305"/>
    <w:rsid w:val="0096430A"/>
    <w:rsid w:val="0096554B"/>
    <w:rsid w:val="0096584A"/>
    <w:rsid w:val="00965A3E"/>
    <w:rsid w:val="009674DE"/>
    <w:rsid w:val="00967EB5"/>
    <w:rsid w:val="00970112"/>
    <w:rsid w:val="0097087D"/>
    <w:rsid w:val="00970CBE"/>
    <w:rsid w:val="00971674"/>
    <w:rsid w:val="009717D7"/>
    <w:rsid w:val="00971F08"/>
    <w:rsid w:val="009723FE"/>
    <w:rsid w:val="00972468"/>
    <w:rsid w:val="00972C67"/>
    <w:rsid w:val="00974EE4"/>
    <w:rsid w:val="009758E1"/>
    <w:rsid w:val="0097603D"/>
    <w:rsid w:val="00976709"/>
    <w:rsid w:val="009768E1"/>
    <w:rsid w:val="00976949"/>
    <w:rsid w:val="00976A85"/>
    <w:rsid w:val="00976C7D"/>
    <w:rsid w:val="00980477"/>
    <w:rsid w:val="00980A7F"/>
    <w:rsid w:val="00981410"/>
    <w:rsid w:val="0098145B"/>
    <w:rsid w:val="00981808"/>
    <w:rsid w:val="009818BA"/>
    <w:rsid w:val="00981C80"/>
    <w:rsid w:val="009839DF"/>
    <w:rsid w:val="00984F5C"/>
    <w:rsid w:val="00985243"/>
    <w:rsid w:val="00985253"/>
    <w:rsid w:val="009853B3"/>
    <w:rsid w:val="009856F0"/>
    <w:rsid w:val="00985CE2"/>
    <w:rsid w:val="009900B3"/>
    <w:rsid w:val="00990391"/>
    <w:rsid w:val="00990630"/>
    <w:rsid w:val="00991761"/>
    <w:rsid w:val="0099239E"/>
    <w:rsid w:val="00994DCA"/>
    <w:rsid w:val="009952B6"/>
    <w:rsid w:val="009952B8"/>
    <w:rsid w:val="009960EC"/>
    <w:rsid w:val="009970DD"/>
    <w:rsid w:val="009979AA"/>
    <w:rsid w:val="009A0FBA"/>
    <w:rsid w:val="009A15F6"/>
    <w:rsid w:val="009A1601"/>
    <w:rsid w:val="009A1B81"/>
    <w:rsid w:val="009A2EA9"/>
    <w:rsid w:val="009A3195"/>
    <w:rsid w:val="009A3416"/>
    <w:rsid w:val="009A3BB6"/>
    <w:rsid w:val="009A3DB5"/>
    <w:rsid w:val="009A44D8"/>
    <w:rsid w:val="009A462D"/>
    <w:rsid w:val="009A4647"/>
    <w:rsid w:val="009A5CBA"/>
    <w:rsid w:val="009B03EB"/>
    <w:rsid w:val="009B049D"/>
    <w:rsid w:val="009B1168"/>
    <w:rsid w:val="009B1588"/>
    <w:rsid w:val="009B1F30"/>
    <w:rsid w:val="009B3114"/>
    <w:rsid w:val="009B35D7"/>
    <w:rsid w:val="009B361F"/>
    <w:rsid w:val="009B3AC2"/>
    <w:rsid w:val="009B4438"/>
    <w:rsid w:val="009B4A8C"/>
    <w:rsid w:val="009B4DF4"/>
    <w:rsid w:val="009B564E"/>
    <w:rsid w:val="009B76A5"/>
    <w:rsid w:val="009B7AE8"/>
    <w:rsid w:val="009B7E87"/>
    <w:rsid w:val="009C0169"/>
    <w:rsid w:val="009C0283"/>
    <w:rsid w:val="009C14BE"/>
    <w:rsid w:val="009C1746"/>
    <w:rsid w:val="009C403E"/>
    <w:rsid w:val="009C442E"/>
    <w:rsid w:val="009C6A17"/>
    <w:rsid w:val="009C7D72"/>
    <w:rsid w:val="009D06EF"/>
    <w:rsid w:val="009D082D"/>
    <w:rsid w:val="009D0B59"/>
    <w:rsid w:val="009D4511"/>
    <w:rsid w:val="009D4A4A"/>
    <w:rsid w:val="009D4FF0"/>
    <w:rsid w:val="009D555F"/>
    <w:rsid w:val="009D6262"/>
    <w:rsid w:val="009D6730"/>
    <w:rsid w:val="009D703C"/>
    <w:rsid w:val="009D718F"/>
    <w:rsid w:val="009D72B4"/>
    <w:rsid w:val="009D7AA7"/>
    <w:rsid w:val="009E03E0"/>
    <w:rsid w:val="009E068F"/>
    <w:rsid w:val="009E14E0"/>
    <w:rsid w:val="009E25AF"/>
    <w:rsid w:val="009E35DB"/>
    <w:rsid w:val="009E36CC"/>
    <w:rsid w:val="009E390F"/>
    <w:rsid w:val="009E3A3F"/>
    <w:rsid w:val="009E407D"/>
    <w:rsid w:val="009E4374"/>
    <w:rsid w:val="009E4710"/>
    <w:rsid w:val="009E47A3"/>
    <w:rsid w:val="009E4DA0"/>
    <w:rsid w:val="009E5C5F"/>
    <w:rsid w:val="009E5D09"/>
    <w:rsid w:val="009E5F52"/>
    <w:rsid w:val="009E6529"/>
    <w:rsid w:val="009E7728"/>
    <w:rsid w:val="009E77BD"/>
    <w:rsid w:val="009F08F3"/>
    <w:rsid w:val="009F20DD"/>
    <w:rsid w:val="009F2F74"/>
    <w:rsid w:val="009F344F"/>
    <w:rsid w:val="009F40A0"/>
    <w:rsid w:val="009F4107"/>
    <w:rsid w:val="009F42F0"/>
    <w:rsid w:val="009F463A"/>
    <w:rsid w:val="009F4F73"/>
    <w:rsid w:val="009F509E"/>
    <w:rsid w:val="009F6809"/>
    <w:rsid w:val="00A0030C"/>
    <w:rsid w:val="00A02F4E"/>
    <w:rsid w:val="00A031D8"/>
    <w:rsid w:val="00A048A8"/>
    <w:rsid w:val="00A04C78"/>
    <w:rsid w:val="00A04F49"/>
    <w:rsid w:val="00A06730"/>
    <w:rsid w:val="00A07805"/>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6625"/>
    <w:rsid w:val="00A17F63"/>
    <w:rsid w:val="00A20313"/>
    <w:rsid w:val="00A2193B"/>
    <w:rsid w:val="00A21C26"/>
    <w:rsid w:val="00A2268A"/>
    <w:rsid w:val="00A23192"/>
    <w:rsid w:val="00A2351A"/>
    <w:rsid w:val="00A2379B"/>
    <w:rsid w:val="00A24724"/>
    <w:rsid w:val="00A25890"/>
    <w:rsid w:val="00A264A9"/>
    <w:rsid w:val="00A26DCF"/>
    <w:rsid w:val="00A27662"/>
    <w:rsid w:val="00A27785"/>
    <w:rsid w:val="00A27D06"/>
    <w:rsid w:val="00A30187"/>
    <w:rsid w:val="00A31C13"/>
    <w:rsid w:val="00A339BD"/>
    <w:rsid w:val="00A339C6"/>
    <w:rsid w:val="00A3448A"/>
    <w:rsid w:val="00A3472C"/>
    <w:rsid w:val="00A34953"/>
    <w:rsid w:val="00A35023"/>
    <w:rsid w:val="00A352EE"/>
    <w:rsid w:val="00A36297"/>
    <w:rsid w:val="00A367C3"/>
    <w:rsid w:val="00A36E0B"/>
    <w:rsid w:val="00A37C7A"/>
    <w:rsid w:val="00A37D02"/>
    <w:rsid w:val="00A37D8C"/>
    <w:rsid w:val="00A4050F"/>
    <w:rsid w:val="00A41AC7"/>
    <w:rsid w:val="00A41BBD"/>
    <w:rsid w:val="00A41E2B"/>
    <w:rsid w:val="00A43A41"/>
    <w:rsid w:val="00A43B90"/>
    <w:rsid w:val="00A44017"/>
    <w:rsid w:val="00A45408"/>
    <w:rsid w:val="00A45B74"/>
    <w:rsid w:val="00A45C76"/>
    <w:rsid w:val="00A468B2"/>
    <w:rsid w:val="00A468D0"/>
    <w:rsid w:val="00A47E82"/>
    <w:rsid w:val="00A5079F"/>
    <w:rsid w:val="00A512C9"/>
    <w:rsid w:val="00A51942"/>
    <w:rsid w:val="00A51AE8"/>
    <w:rsid w:val="00A51AF2"/>
    <w:rsid w:val="00A523E3"/>
    <w:rsid w:val="00A52919"/>
    <w:rsid w:val="00A52E1D"/>
    <w:rsid w:val="00A53C1E"/>
    <w:rsid w:val="00A53E36"/>
    <w:rsid w:val="00A5447F"/>
    <w:rsid w:val="00A54774"/>
    <w:rsid w:val="00A549EA"/>
    <w:rsid w:val="00A54AC7"/>
    <w:rsid w:val="00A55752"/>
    <w:rsid w:val="00A55F14"/>
    <w:rsid w:val="00A56425"/>
    <w:rsid w:val="00A57B5A"/>
    <w:rsid w:val="00A57D67"/>
    <w:rsid w:val="00A60101"/>
    <w:rsid w:val="00A6083C"/>
    <w:rsid w:val="00A60E03"/>
    <w:rsid w:val="00A610E0"/>
    <w:rsid w:val="00A61499"/>
    <w:rsid w:val="00A627A0"/>
    <w:rsid w:val="00A62A77"/>
    <w:rsid w:val="00A63483"/>
    <w:rsid w:val="00A63567"/>
    <w:rsid w:val="00A63728"/>
    <w:rsid w:val="00A651E4"/>
    <w:rsid w:val="00A657D7"/>
    <w:rsid w:val="00A659B3"/>
    <w:rsid w:val="00A65F87"/>
    <w:rsid w:val="00A660AC"/>
    <w:rsid w:val="00A67E6C"/>
    <w:rsid w:val="00A701BE"/>
    <w:rsid w:val="00A717B5"/>
    <w:rsid w:val="00A71B99"/>
    <w:rsid w:val="00A739D0"/>
    <w:rsid w:val="00A73B75"/>
    <w:rsid w:val="00A746CB"/>
    <w:rsid w:val="00A74858"/>
    <w:rsid w:val="00A75122"/>
    <w:rsid w:val="00A75EC6"/>
    <w:rsid w:val="00A761D4"/>
    <w:rsid w:val="00A772D6"/>
    <w:rsid w:val="00A77309"/>
    <w:rsid w:val="00A7763A"/>
    <w:rsid w:val="00A77EC4"/>
    <w:rsid w:val="00A8083D"/>
    <w:rsid w:val="00A81F9D"/>
    <w:rsid w:val="00A8304E"/>
    <w:rsid w:val="00A8360F"/>
    <w:rsid w:val="00A83733"/>
    <w:rsid w:val="00A84376"/>
    <w:rsid w:val="00A8441E"/>
    <w:rsid w:val="00A84900"/>
    <w:rsid w:val="00A84A44"/>
    <w:rsid w:val="00A84E84"/>
    <w:rsid w:val="00A84F23"/>
    <w:rsid w:val="00A85975"/>
    <w:rsid w:val="00A8659B"/>
    <w:rsid w:val="00A86649"/>
    <w:rsid w:val="00A867A4"/>
    <w:rsid w:val="00A86C08"/>
    <w:rsid w:val="00A8732F"/>
    <w:rsid w:val="00A87AB5"/>
    <w:rsid w:val="00A87BD0"/>
    <w:rsid w:val="00A90AAF"/>
    <w:rsid w:val="00A90E6B"/>
    <w:rsid w:val="00A916C3"/>
    <w:rsid w:val="00A9237C"/>
    <w:rsid w:val="00A92879"/>
    <w:rsid w:val="00A92B56"/>
    <w:rsid w:val="00A939B8"/>
    <w:rsid w:val="00A93B35"/>
    <w:rsid w:val="00A93DB6"/>
    <w:rsid w:val="00A93F68"/>
    <w:rsid w:val="00A9442A"/>
    <w:rsid w:val="00A9545E"/>
    <w:rsid w:val="00A96BAF"/>
    <w:rsid w:val="00A96E4E"/>
    <w:rsid w:val="00A97541"/>
    <w:rsid w:val="00AA016F"/>
    <w:rsid w:val="00AA0D45"/>
    <w:rsid w:val="00AA1019"/>
    <w:rsid w:val="00AA1ED6"/>
    <w:rsid w:val="00AA218A"/>
    <w:rsid w:val="00AA2EAD"/>
    <w:rsid w:val="00AA2FF2"/>
    <w:rsid w:val="00AA35D3"/>
    <w:rsid w:val="00AA51D6"/>
    <w:rsid w:val="00AA59D1"/>
    <w:rsid w:val="00AA66E5"/>
    <w:rsid w:val="00AA69DE"/>
    <w:rsid w:val="00AA6D3F"/>
    <w:rsid w:val="00AA7DE1"/>
    <w:rsid w:val="00AB0BC8"/>
    <w:rsid w:val="00AB110C"/>
    <w:rsid w:val="00AB11CA"/>
    <w:rsid w:val="00AB14D9"/>
    <w:rsid w:val="00AB17C6"/>
    <w:rsid w:val="00AB29AA"/>
    <w:rsid w:val="00AB2F04"/>
    <w:rsid w:val="00AB3670"/>
    <w:rsid w:val="00AB3CEC"/>
    <w:rsid w:val="00AB4073"/>
    <w:rsid w:val="00AB4AB8"/>
    <w:rsid w:val="00AB5A12"/>
    <w:rsid w:val="00AB655E"/>
    <w:rsid w:val="00AB67A7"/>
    <w:rsid w:val="00AB6DB3"/>
    <w:rsid w:val="00AB762E"/>
    <w:rsid w:val="00AC007F"/>
    <w:rsid w:val="00AC06AE"/>
    <w:rsid w:val="00AC0A31"/>
    <w:rsid w:val="00AC1208"/>
    <w:rsid w:val="00AC1624"/>
    <w:rsid w:val="00AC1E5E"/>
    <w:rsid w:val="00AC1EDF"/>
    <w:rsid w:val="00AC2985"/>
    <w:rsid w:val="00AC2DF3"/>
    <w:rsid w:val="00AC2ECD"/>
    <w:rsid w:val="00AC3119"/>
    <w:rsid w:val="00AC3178"/>
    <w:rsid w:val="00AC31CA"/>
    <w:rsid w:val="00AC3831"/>
    <w:rsid w:val="00AC3DDE"/>
    <w:rsid w:val="00AC41FB"/>
    <w:rsid w:val="00AC440B"/>
    <w:rsid w:val="00AC4762"/>
    <w:rsid w:val="00AC49FB"/>
    <w:rsid w:val="00AC5A10"/>
    <w:rsid w:val="00AC651A"/>
    <w:rsid w:val="00AD009E"/>
    <w:rsid w:val="00AD0A1F"/>
    <w:rsid w:val="00AD0AA3"/>
    <w:rsid w:val="00AD10FC"/>
    <w:rsid w:val="00AD1613"/>
    <w:rsid w:val="00AD2EED"/>
    <w:rsid w:val="00AD3F94"/>
    <w:rsid w:val="00AD46AD"/>
    <w:rsid w:val="00AD4A5A"/>
    <w:rsid w:val="00AD4BEE"/>
    <w:rsid w:val="00AD63CC"/>
    <w:rsid w:val="00AE19B4"/>
    <w:rsid w:val="00AE1C8B"/>
    <w:rsid w:val="00AE1D7A"/>
    <w:rsid w:val="00AE27AC"/>
    <w:rsid w:val="00AE40E0"/>
    <w:rsid w:val="00AE40E9"/>
    <w:rsid w:val="00AE4DBA"/>
    <w:rsid w:val="00AE4F07"/>
    <w:rsid w:val="00AE7450"/>
    <w:rsid w:val="00AE74B0"/>
    <w:rsid w:val="00AE754A"/>
    <w:rsid w:val="00AE7F78"/>
    <w:rsid w:val="00AE7FB3"/>
    <w:rsid w:val="00AF116E"/>
    <w:rsid w:val="00AF1C5D"/>
    <w:rsid w:val="00AF23FE"/>
    <w:rsid w:val="00AF2763"/>
    <w:rsid w:val="00AF2CBA"/>
    <w:rsid w:val="00AF3F2A"/>
    <w:rsid w:val="00AF42D7"/>
    <w:rsid w:val="00AF44A4"/>
    <w:rsid w:val="00AF5433"/>
    <w:rsid w:val="00AF6813"/>
    <w:rsid w:val="00B006FE"/>
    <w:rsid w:val="00B007CB"/>
    <w:rsid w:val="00B00ABD"/>
    <w:rsid w:val="00B00CC1"/>
    <w:rsid w:val="00B02197"/>
    <w:rsid w:val="00B02AA9"/>
    <w:rsid w:val="00B02C21"/>
    <w:rsid w:val="00B02ECB"/>
    <w:rsid w:val="00B02FA3"/>
    <w:rsid w:val="00B03A69"/>
    <w:rsid w:val="00B04539"/>
    <w:rsid w:val="00B05084"/>
    <w:rsid w:val="00B05D1F"/>
    <w:rsid w:val="00B06D00"/>
    <w:rsid w:val="00B06D18"/>
    <w:rsid w:val="00B0721B"/>
    <w:rsid w:val="00B07978"/>
    <w:rsid w:val="00B105E3"/>
    <w:rsid w:val="00B107A8"/>
    <w:rsid w:val="00B12C41"/>
    <w:rsid w:val="00B13DBD"/>
    <w:rsid w:val="00B1430F"/>
    <w:rsid w:val="00B15696"/>
    <w:rsid w:val="00B157F9"/>
    <w:rsid w:val="00B1603A"/>
    <w:rsid w:val="00B1655B"/>
    <w:rsid w:val="00B17D58"/>
    <w:rsid w:val="00B20158"/>
    <w:rsid w:val="00B20256"/>
    <w:rsid w:val="00B205A2"/>
    <w:rsid w:val="00B20842"/>
    <w:rsid w:val="00B2092C"/>
    <w:rsid w:val="00B20D09"/>
    <w:rsid w:val="00B21242"/>
    <w:rsid w:val="00B21BE2"/>
    <w:rsid w:val="00B22D16"/>
    <w:rsid w:val="00B238ED"/>
    <w:rsid w:val="00B23A4A"/>
    <w:rsid w:val="00B2509A"/>
    <w:rsid w:val="00B259D9"/>
    <w:rsid w:val="00B26664"/>
    <w:rsid w:val="00B2763F"/>
    <w:rsid w:val="00B27AAC"/>
    <w:rsid w:val="00B3055B"/>
    <w:rsid w:val="00B3067E"/>
    <w:rsid w:val="00B30929"/>
    <w:rsid w:val="00B30A34"/>
    <w:rsid w:val="00B310A8"/>
    <w:rsid w:val="00B32467"/>
    <w:rsid w:val="00B33194"/>
    <w:rsid w:val="00B34156"/>
    <w:rsid w:val="00B3447B"/>
    <w:rsid w:val="00B348E0"/>
    <w:rsid w:val="00B3642E"/>
    <w:rsid w:val="00B372AA"/>
    <w:rsid w:val="00B372FA"/>
    <w:rsid w:val="00B40445"/>
    <w:rsid w:val="00B40670"/>
    <w:rsid w:val="00B409E0"/>
    <w:rsid w:val="00B4108E"/>
    <w:rsid w:val="00B41888"/>
    <w:rsid w:val="00B41B21"/>
    <w:rsid w:val="00B41B68"/>
    <w:rsid w:val="00B41CA3"/>
    <w:rsid w:val="00B4249C"/>
    <w:rsid w:val="00B4505A"/>
    <w:rsid w:val="00B458E2"/>
    <w:rsid w:val="00B458E7"/>
    <w:rsid w:val="00B45A52"/>
    <w:rsid w:val="00B46175"/>
    <w:rsid w:val="00B502B2"/>
    <w:rsid w:val="00B51596"/>
    <w:rsid w:val="00B51AC9"/>
    <w:rsid w:val="00B51F6F"/>
    <w:rsid w:val="00B520F7"/>
    <w:rsid w:val="00B52FE7"/>
    <w:rsid w:val="00B530CA"/>
    <w:rsid w:val="00B53128"/>
    <w:rsid w:val="00B5358E"/>
    <w:rsid w:val="00B545FB"/>
    <w:rsid w:val="00B548B7"/>
    <w:rsid w:val="00B55D37"/>
    <w:rsid w:val="00B56721"/>
    <w:rsid w:val="00B56C21"/>
    <w:rsid w:val="00B56FE0"/>
    <w:rsid w:val="00B57589"/>
    <w:rsid w:val="00B57ED7"/>
    <w:rsid w:val="00B60B85"/>
    <w:rsid w:val="00B60BCA"/>
    <w:rsid w:val="00B610DB"/>
    <w:rsid w:val="00B63113"/>
    <w:rsid w:val="00B63225"/>
    <w:rsid w:val="00B64E9A"/>
    <w:rsid w:val="00B65A66"/>
    <w:rsid w:val="00B65BA8"/>
    <w:rsid w:val="00B664C7"/>
    <w:rsid w:val="00B664FC"/>
    <w:rsid w:val="00B67BEA"/>
    <w:rsid w:val="00B67E21"/>
    <w:rsid w:val="00B70D26"/>
    <w:rsid w:val="00B710D3"/>
    <w:rsid w:val="00B71366"/>
    <w:rsid w:val="00B719EC"/>
    <w:rsid w:val="00B72446"/>
    <w:rsid w:val="00B724A1"/>
    <w:rsid w:val="00B7289A"/>
    <w:rsid w:val="00B739F6"/>
    <w:rsid w:val="00B73FFC"/>
    <w:rsid w:val="00B747B2"/>
    <w:rsid w:val="00B75073"/>
    <w:rsid w:val="00B757D8"/>
    <w:rsid w:val="00B7583B"/>
    <w:rsid w:val="00B77490"/>
    <w:rsid w:val="00B77682"/>
    <w:rsid w:val="00B8047F"/>
    <w:rsid w:val="00B80FD0"/>
    <w:rsid w:val="00B81A6C"/>
    <w:rsid w:val="00B823C2"/>
    <w:rsid w:val="00B836F4"/>
    <w:rsid w:val="00B8371C"/>
    <w:rsid w:val="00B85DD8"/>
    <w:rsid w:val="00B85DE5"/>
    <w:rsid w:val="00B868BC"/>
    <w:rsid w:val="00B86C14"/>
    <w:rsid w:val="00B907FF"/>
    <w:rsid w:val="00B90D93"/>
    <w:rsid w:val="00B90F73"/>
    <w:rsid w:val="00B91364"/>
    <w:rsid w:val="00B917A2"/>
    <w:rsid w:val="00B91999"/>
    <w:rsid w:val="00B93B59"/>
    <w:rsid w:val="00B9406A"/>
    <w:rsid w:val="00B944FA"/>
    <w:rsid w:val="00B94D49"/>
    <w:rsid w:val="00B95679"/>
    <w:rsid w:val="00B95796"/>
    <w:rsid w:val="00B96A23"/>
    <w:rsid w:val="00B96CF1"/>
    <w:rsid w:val="00B975BD"/>
    <w:rsid w:val="00B97660"/>
    <w:rsid w:val="00B97F7E"/>
    <w:rsid w:val="00BA1F3F"/>
    <w:rsid w:val="00BA2280"/>
    <w:rsid w:val="00BA25AE"/>
    <w:rsid w:val="00BA2A08"/>
    <w:rsid w:val="00BA30A0"/>
    <w:rsid w:val="00BA33F1"/>
    <w:rsid w:val="00BA41CD"/>
    <w:rsid w:val="00BA4F8F"/>
    <w:rsid w:val="00BA56D2"/>
    <w:rsid w:val="00BA6680"/>
    <w:rsid w:val="00BA76E0"/>
    <w:rsid w:val="00BB0BA6"/>
    <w:rsid w:val="00BB13F3"/>
    <w:rsid w:val="00BB1B77"/>
    <w:rsid w:val="00BB2A25"/>
    <w:rsid w:val="00BB2FD5"/>
    <w:rsid w:val="00BB301D"/>
    <w:rsid w:val="00BB31A7"/>
    <w:rsid w:val="00BB3682"/>
    <w:rsid w:val="00BB40A7"/>
    <w:rsid w:val="00BB51E9"/>
    <w:rsid w:val="00BB52F5"/>
    <w:rsid w:val="00BB5D7C"/>
    <w:rsid w:val="00BB5FE8"/>
    <w:rsid w:val="00BB686F"/>
    <w:rsid w:val="00BB79EC"/>
    <w:rsid w:val="00BB7A76"/>
    <w:rsid w:val="00BB7BEF"/>
    <w:rsid w:val="00BC0BF4"/>
    <w:rsid w:val="00BC0FDC"/>
    <w:rsid w:val="00BC14C4"/>
    <w:rsid w:val="00BC3053"/>
    <w:rsid w:val="00BC34F7"/>
    <w:rsid w:val="00BC39AE"/>
    <w:rsid w:val="00BC4010"/>
    <w:rsid w:val="00BC40BF"/>
    <w:rsid w:val="00BC4371"/>
    <w:rsid w:val="00BC4D2E"/>
    <w:rsid w:val="00BC5C2D"/>
    <w:rsid w:val="00BC5D41"/>
    <w:rsid w:val="00BC5F98"/>
    <w:rsid w:val="00BD03AC"/>
    <w:rsid w:val="00BD1C34"/>
    <w:rsid w:val="00BD1E51"/>
    <w:rsid w:val="00BD349E"/>
    <w:rsid w:val="00BD38C5"/>
    <w:rsid w:val="00BD3FCF"/>
    <w:rsid w:val="00BD418C"/>
    <w:rsid w:val="00BD4307"/>
    <w:rsid w:val="00BD48AC"/>
    <w:rsid w:val="00BD4EC7"/>
    <w:rsid w:val="00BD508A"/>
    <w:rsid w:val="00BD5F1A"/>
    <w:rsid w:val="00BD66C7"/>
    <w:rsid w:val="00BD67EE"/>
    <w:rsid w:val="00BD6861"/>
    <w:rsid w:val="00BD7892"/>
    <w:rsid w:val="00BD7B43"/>
    <w:rsid w:val="00BD7F37"/>
    <w:rsid w:val="00BE019B"/>
    <w:rsid w:val="00BE0E97"/>
    <w:rsid w:val="00BE1234"/>
    <w:rsid w:val="00BE1B43"/>
    <w:rsid w:val="00BE2FA6"/>
    <w:rsid w:val="00BE320E"/>
    <w:rsid w:val="00BE333F"/>
    <w:rsid w:val="00BE349A"/>
    <w:rsid w:val="00BE35BE"/>
    <w:rsid w:val="00BE44FA"/>
    <w:rsid w:val="00BE4B1F"/>
    <w:rsid w:val="00BE7406"/>
    <w:rsid w:val="00BE7603"/>
    <w:rsid w:val="00BE791A"/>
    <w:rsid w:val="00BE7F14"/>
    <w:rsid w:val="00BF03D5"/>
    <w:rsid w:val="00BF1D83"/>
    <w:rsid w:val="00BF225D"/>
    <w:rsid w:val="00BF298D"/>
    <w:rsid w:val="00BF3279"/>
    <w:rsid w:val="00BF4C5D"/>
    <w:rsid w:val="00BF552F"/>
    <w:rsid w:val="00BF569B"/>
    <w:rsid w:val="00BF59C3"/>
    <w:rsid w:val="00BF6073"/>
    <w:rsid w:val="00BF68C6"/>
    <w:rsid w:val="00BF69AA"/>
    <w:rsid w:val="00BF74C7"/>
    <w:rsid w:val="00BF7A2B"/>
    <w:rsid w:val="00C00375"/>
    <w:rsid w:val="00C00455"/>
    <w:rsid w:val="00C01530"/>
    <w:rsid w:val="00C015F1"/>
    <w:rsid w:val="00C01853"/>
    <w:rsid w:val="00C01F33"/>
    <w:rsid w:val="00C02CC6"/>
    <w:rsid w:val="00C034C2"/>
    <w:rsid w:val="00C038A0"/>
    <w:rsid w:val="00C03939"/>
    <w:rsid w:val="00C040F7"/>
    <w:rsid w:val="00C0413A"/>
    <w:rsid w:val="00C044AB"/>
    <w:rsid w:val="00C05706"/>
    <w:rsid w:val="00C05C04"/>
    <w:rsid w:val="00C05D22"/>
    <w:rsid w:val="00C06964"/>
    <w:rsid w:val="00C07377"/>
    <w:rsid w:val="00C074FF"/>
    <w:rsid w:val="00C07659"/>
    <w:rsid w:val="00C10106"/>
    <w:rsid w:val="00C10478"/>
    <w:rsid w:val="00C10772"/>
    <w:rsid w:val="00C107DE"/>
    <w:rsid w:val="00C10BCC"/>
    <w:rsid w:val="00C117DB"/>
    <w:rsid w:val="00C12107"/>
    <w:rsid w:val="00C12266"/>
    <w:rsid w:val="00C137B9"/>
    <w:rsid w:val="00C14D4B"/>
    <w:rsid w:val="00C154BB"/>
    <w:rsid w:val="00C165AB"/>
    <w:rsid w:val="00C16B66"/>
    <w:rsid w:val="00C207A4"/>
    <w:rsid w:val="00C207DF"/>
    <w:rsid w:val="00C21C05"/>
    <w:rsid w:val="00C225EC"/>
    <w:rsid w:val="00C22DED"/>
    <w:rsid w:val="00C237A6"/>
    <w:rsid w:val="00C237C9"/>
    <w:rsid w:val="00C23D6A"/>
    <w:rsid w:val="00C247C0"/>
    <w:rsid w:val="00C25A74"/>
    <w:rsid w:val="00C268E6"/>
    <w:rsid w:val="00C26970"/>
    <w:rsid w:val="00C279B5"/>
    <w:rsid w:val="00C27C45"/>
    <w:rsid w:val="00C27F29"/>
    <w:rsid w:val="00C306E0"/>
    <w:rsid w:val="00C30805"/>
    <w:rsid w:val="00C30B28"/>
    <w:rsid w:val="00C351F4"/>
    <w:rsid w:val="00C355C1"/>
    <w:rsid w:val="00C356ED"/>
    <w:rsid w:val="00C35FB3"/>
    <w:rsid w:val="00C35FEA"/>
    <w:rsid w:val="00C3719D"/>
    <w:rsid w:val="00C37A57"/>
    <w:rsid w:val="00C37AAC"/>
    <w:rsid w:val="00C37CB2"/>
    <w:rsid w:val="00C37CBB"/>
    <w:rsid w:val="00C37E75"/>
    <w:rsid w:val="00C413F1"/>
    <w:rsid w:val="00C41CB2"/>
    <w:rsid w:val="00C43248"/>
    <w:rsid w:val="00C44107"/>
    <w:rsid w:val="00C44382"/>
    <w:rsid w:val="00C44E36"/>
    <w:rsid w:val="00C4572D"/>
    <w:rsid w:val="00C46DE0"/>
    <w:rsid w:val="00C473A5"/>
    <w:rsid w:val="00C47431"/>
    <w:rsid w:val="00C507EA"/>
    <w:rsid w:val="00C5214E"/>
    <w:rsid w:val="00C53D78"/>
    <w:rsid w:val="00C5470F"/>
    <w:rsid w:val="00C54757"/>
    <w:rsid w:val="00C54995"/>
    <w:rsid w:val="00C54A24"/>
    <w:rsid w:val="00C54D0F"/>
    <w:rsid w:val="00C54D41"/>
    <w:rsid w:val="00C54E97"/>
    <w:rsid w:val="00C554F7"/>
    <w:rsid w:val="00C56205"/>
    <w:rsid w:val="00C56F45"/>
    <w:rsid w:val="00C57347"/>
    <w:rsid w:val="00C60783"/>
    <w:rsid w:val="00C63BD1"/>
    <w:rsid w:val="00C64672"/>
    <w:rsid w:val="00C646B7"/>
    <w:rsid w:val="00C65CC7"/>
    <w:rsid w:val="00C6634E"/>
    <w:rsid w:val="00C66DD1"/>
    <w:rsid w:val="00C67681"/>
    <w:rsid w:val="00C67696"/>
    <w:rsid w:val="00C67E55"/>
    <w:rsid w:val="00C70697"/>
    <w:rsid w:val="00C707C0"/>
    <w:rsid w:val="00C71D44"/>
    <w:rsid w:val="00C71F5C"/>
    <w:rsid w:val="00C72051"/>
    <w:rsid w:val="00C72093"/>
    <w:rsid w:val="00C72EF4"/>
    <w:rsid w:val="00C74170"/>
    <w:rsid w:val="00C744FE"/>
    <w:rsid w:val="00C75D2F"/>
    <w:rsid w:val="00C76422"/>
    <w:rsid w:val="00C767BE"/>
    <w:rsid w:val="00C76E3C"/>
    <w:rsid w:val="00C7702C"/>
    <w:rsid w:val="00C77808"/>
    <w:rsid w:val="00C803C9"/>
    <w:rsid w:val="00C81402"/>
    <w:rsid w:val="00C81568"/>
    <w:rsid w:val="00C81CD0"/>
    <w:rsid w:val="00C820F4"/>
    <w:rsid w:val="00C83D23"/>
    <w:rsid w:val="00C83F2A"/>
    <w:rsid w:val="00C8429E"/>
    <w:rsid w:val="00C859B8"/>
    <w:rsid w:val="00C85A49"/>
    <w:rsid w:val="00C85CCE"/>
    <w:rsid w:val="00C85F58"/>
    <w:rsid w:val="00C86426"/>
    <w:rsid w:val="00C86C1B"/>
    <w:rsid w:val="00C87DC5"/>
    <w:rsid w:val="00C87F61"/>
    <w:rsid w:val="00C900DE"/>
    <w:rsid w:val="00C901E1"/>
    <w:rsid w:val="00C9027A"/>
    <w:rsid w:val="00C9068E"/>
    <w:rsid w:val="00C90A2F"/>
    <w:rsid w:val="00C9138B"/>
    <w:rsid w:val="00C916B9"/>
    <w:rsid w:val="00C91AB4"/>
    <w:rsid w:val="00C91AD2"/>
    <w:rsid w:val="00C91B0D"/>
    <w:rsid w:val="00C91F5A"/>
    <w:rsid w:val="00C930E4"/>
    <w:rsid w:val="00C93814"/>
    <w:rsid w:val="00C939AA"/>
    <w:rsid w:val="00C939C4"/>
    <w:rsid w:val="00C93C4B"/>
    <w:rsid w:val="00C944AB"/>
    <w:rsid w:val="00C94636"/>
    <w:rsid w:val="00C94913"/>
    <w:rsid w:val="00C94937"/>
    <w:rsid w:val="00C95104"/>
    <w:rsid w:val="00C957DA"/>
    <w:rsid w:val="00C95B40"/>
    <w:rsid w:val="00C96C7F"/>
    <w:rsid w:val="00C96CC7"/>
    <w:rsid w:val="00C96E7F"/>
    <w:rsid w:val="00C97EA3"/>
    <w:rsid w:val="00CA1224"/>
    <w:rsid w:val="00CA1B38"/>
    <w:rsid w:val="00CA1ED8"/>
    <w:rsid w:val="00CA1F28"/>
    <w:rsid w:val="00CA2433"/>
    <w:rsid w:val="00CA2FEF"/>
    <w:rsid w:val="00CA4FB3"/>
    <w:rsid w:val="00CA5B3D"/>
    <w:rsid w:val="00CA5CB7"/>
    <w:rsid w:val="00CA61C3"/>
    <w:rsid w:val="00CA6675"/>
    <w:rsid w:val="00CA6998"/>
    <w:rsid w:val="00CA6FCE"/>
    <w:rsid w:val="00CA7E6C"/>
    <w:rsid w:val="00CB0C5A"/>
    <w:rsid w:val="00CB18D4"/>
    <w:rsid w:val="00CB1F63"/>
    <w:rsid w:val="00CB23C8"/>
    <w:rsid w:val="00CB3AF2"/>
    <w:rsid w:val="00CB3D02"/>
    <w:rsid w:val="00CB4982"/>
    <w:rsid w:val="00CB5BD7"/>
    <w:rsid w:val="00CB6884"/>
    <w:rsid w:val="00CB7170"/>
    <w:rsid w:val="00CB73F7"/>
    <w:rsid w:val="00CC040E"/>
    <w:rsid w:val="00CC0BDB"/>
    <w:rsid w:val="00CC10C4"/>
    <w:rsid w:val="00CC111F"/>
    <w:rsid w:val="00CC12E1"/>
    <w:rsid w:val="00CC2011"/>
    <w:rsid w:val="00CC3C64"/>
    <w:rsid w:val="00CC3DB2"/>
    <w:rsid w:val="00CC3EA0"/>
    <w:rsid w:val="00CC445A"/>
    <w:rsid w:val="00CC4918"/>
    <w:rsid w:val="00CC4DD9"/>
    <w:rsid w:val="00CC50A9"/>
    <w:rsid w:val="00CC61A0"/>
    <w:rsid w:val="00CC67DC"/>
    <w:rsid w:val="00CC6837"/>
    <w:rsid w:val="00CC6AE9"/>
    <w:rsid w:val="00CC769C"/>
    <w:rsid w:val="00CC7B45"/>
    <w:rsid w:val="00CD0C3C"/>
    <w:rsid w:val="00CD0CC3"/>
    <w:rsid w:val="00CD0F60"/>
    <w:rsid w:val="00CD1188"/>
    <w:rsid w:val="00CD1252"/>
    <w:rsid w:val="00CD280A"/>
    <w:rsid w:val="00CD286D"/>
    <w:rsid w:val="00CD2ED1"/>
    <w:rsid w:val="00CD337B"/>
    <w:rsid w:val="00CD35EF"/>
    <w:rsid w:val="00CD465C"/>
    <w:rsid w:val="00CD5181"/>
    <w:rsid w:val="00CD531D"/>
    <w:rsid w:val="00CD5476"/>
    <w:rsid w:val="00CD5D8B"/>
    <w:rsid w:val="00CD6A89"/>
    <w:rsid w:val="00CD6B2E"/>
    <w:rsid w:val="00CD71A9"/>
    <w:rsid w:val="00CE0025"/>
    <w:rsid w:val="00CE0424"/>
    <w:rsid w:val="00CE0628"/>
    <w:rsid w:val="00CE15EF"/>
    <w:rsid w:val="00CE220E"/>
    <w:rsid w:val="00CE25BD"/>
    <w:rsid w:val="00CE28CB"/>
    <w:rsid w:val="00CE2D3A"/>
    <w:rsid w:val="00CE371E"/>
    <w:rsid w:val="00CE3D1B"/>
    <w:rsid w:val="00CE3D4A"/>
    <w:rsid w:val="00CE59A9"/>
    <w:rsid w:val="00CE5E28"/>
    <w:rsid w:val="00CE7427"/>
    <w:rsid w:val="00CE7561"/>
    <w:rsid w:val="00CE7916"/>
    <w:rsid w:val="00CF063F"/>
    <w:rsid w:val="00CF079E"/>
    <w:rsid w:val="00CF0C10"/>
    <w:rsid w:val="00CF1354"/>
    <w:rsid w:val="00CF173C"/>
    <w:rsid w:val="00CF1A68"/>
    <w:rsid w:val="00CF2059"/>
    <w:rsid w:val="00CF2228"/>
    <w:rsid w:val="00CF3B1F"/>
    <w:rsid w:val="00CF3BF6"/>
    <w:rsid w:val="00CF56A7"/>
    <w:rsid w:val="00CF5FBD"/>
    <w:rsid w:val="00CF625B"/>
    <w:rsid w:val="00CF6483"/>
    <w:rsid w:val="00CF6658"/>
    <w:rsid w:val="00CF687E"/>
    <w:rsid w:val="00CF79BA"/>
    <w:rsid w:val="00D01749"/>
    <w:rsid w:val="00D032DC"/>
    <w:rsid w:val="00D0349B"/>
    <w:rsid w:val="00D0404E"/>
    <w:rsid w:val="00D05A3D"/>
    <w:rsid w:val="00D05E52"/>
    <w:rsid w:val="00D06B69"/>
    <w:rsid w:val="00D10249"/>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6A89"/>
    <w:rsid w:val="00D17DFE"/>
    <w:rsid w:val="00D2091B"/>
    <w:rsid w:val="00D20A3F"/>
    <w:rsid w:val="00D21B15"/>
    <w:rsid w:val="00D233AC"/>
    <w:rsid w:val="00D239A7"/>
    <w:rsid w:val="00D23F47"/>
    <w:rsid w:val="00D242DE"/>
    <w:rsid w:val="00D24489"/>
    <w:rsid w:val="00D24707"/>
    <w:rsid w:val="00D24ACA"/>
    <w:rsid w:val="00D24D53"/>
    <w:rsid w:val="00D26300"/>
    <w:rsid w:val="00D306BB"/>
    <w:rsid w:val="00D312F7"/>
    <w:rsid w:val="00D314AE"/>
    <w:rsid w:val="00D3194B"/>
    <w:rsid w:val="00D32140"/>
    <w:rsid w:val="00D3285D"/>
    <w:rsid w:val="00D331C2"/>
    <w:rsid w:val="00D34B62"/>
    <w:rsid w:val="00D36E71"/>
    <w:rsid w:val="00D373CA"/>
    <w:rsid w:val="00D37471"/>
    <w:rsid w:val="00D37D87"/>
    <w:rsid w:val="00D40586"/>
    <w:rsid w:val="00D40851"/>
    <w:rsid w:val="00D40B33"/>
    <w:rsid w:val="00D40BF8"/>
    <w:rsid w:val="00D42FC9"/>
    <w:rsid w:val="00D4318F"/>
    <w:rsid w:val="00D43359"/>
    <w:rsid w:val="00D438BF"/>
    <w:rsid w:val="00D440F8"/>
    <w:rsid w:val="00D44DD1"/>
    <w:rsid w:val="00D4692C"/>
    <w:rsid w:val="00D477F6"/>
    <w:rsid w:val="00D507A2"/>
    <w:rsid w:val="00D50917"/>
    <w:rsid w:val="00D50B85"/>
    <w:rsid w:val="00D51055"/>
    <w:rsid w:val="00D51C30"/>
    <w:rsid w:val="00D51E23"/>
    <w:rsid w:val="00D535D2"/>
    <w:rsid w:val="00D53AA5"/>
    <w:rsid w:val="00D54556"/>
    <w:rsid w:val="00D54597"/>
    <w:rsid w:val="00D546FF"/>
    <w:rsid w:val="00D55AD5"/>
    <w:rsid w:val="00D56299"/>
    <w:rsid w:val="00D57644"/>
    <w:rsid w:val="00D576CA"/>
    <w:rsid w:val="00D6129B"/>
    <w:rsid w:val="00D61AF5"/>
    <w:rsid w:val="00D61EED"/>
    <w:rsid w:val="00D62040"/>
    <w:rsid w:val="00D6209D"/>
    <w:rsid w:val="00D623FE"/>
    <w:rsid w:val="00D62C4E"/>
    <w:rsid w:val="00D6387C"/>
    <w:rsid w:val="00D652B5"/>
    <w:rsid w:val="00D66155"/>
    <w:rsid w:val="00D6712D"/>
    <w:rsid w:val="00D678AC"/>
    <w:rsid w:val="00D67AF0"/>
    <w:rsid w:val="00D70350"/>
    <w:rsid w:val="00D70404"/>
    <w:rsid w:val="00D708B0"/>
    <w:rsid w:val="00D708DB"/>
    <w:rsid w:val="00D72C34"/>
    <w:rsid w:val="00D73138"/>
    <w:rsid w:val="00D74F31"/>
    <w:rsid w:val="00D76068"/>
    <w:rsid w:val="00D7630E"/>
    <w:rsid w:val="00D77B1D"/>
    <w:rsid w:val="00D8021F"/>
    <w:rsid w:val="00D80251"/>
    <w:rsid w:val="00D80383"/>
    <w:rsid w:val="00D804B9"/>
    <w:rsid w:val="00D81C8F"/>
    <w:rsid w:val="00D823C6"/>
    <w:rsid w:val="00D82551"/>
    <w:rsid w:val="00D82B6A"/>
    <w:rsid w:val="00D8327F"/>
    <w:rsid w:val="00D83AAE"/>
    <w:rsid w:val="00D83CBD"/>
    <w:rsid w:val="00D84D58"/>
    <w:rsid w:val="00D86CA3"/>
    <w:rsid w:val="00D871CE"/>
    <w:rsid w:val="00D904B1"/>
    <w:rsid w:val="00D907F4"/>
    <w:rsid w:val="00D907FD"/>
    <w:rsid w:val="00D90F08"/>
    <w:rsid w:val="00D9196D"/>
    <w:rsid w:val="00D91EE4"/>
    <w:rsid w:val="00D92510"/>
    <w:rsid w:val="00D92982"/>
    <w:rsid w:val="00D92DE8"/>
    <w:rsid w:val="00D937AE"/>
    <w:rsid w:val="00D93A07"/>
    <w:rsid w:val="00D95642"/>
    <w:rsid w:val="00D959D7"/>
    <w:rsid w:val="00D95EB9"/>
    <w:rsid w:val="00D97217"/>
    <w:rsid w:val="00D97299"/>
    <w:rsid w:val="00D97844"/>
    <w:rsid w:val="00DA13B5"/>
    <w:rsid w:val="00DA305E"/>
    <w:rsid w:val="00DA45B7"/>
    <w:rsid w:val="00DA4A3E"/>
    <w:rsid w:val="00DA5417"/>
    <w:rsid w:val="00DA56E8"/>
    <w:rsid w:val="00DA58CF"/>
    <w:rsid w:val="00DA64AC"/>
    <w:rsid w:val="00DA706E"/>
    <w:rsid w:val="00DA73A2"/>
    <w:rsid w:val="00DB0A9F"/>
    <w:rsid w:val="00DB0BC6"/>
    <w:rsid w:val="00DB1D15"/>
    <w:rsid w:val="00DB1E14"/>
    <w:rsid w:val="00DB3544"/>
    <w:rsid w:val="00DB377D"/>
    <w:rsid w:val="00DB512B"/>
    <w:rsid w:val="00DC19D1"/>
    <w:rsid w:val="00DC2D36"/>
    <w:rsid w:val="00DC2E69"/>
    <w:rsid w:val="00DC2F52"/>
    <w:rsid w:val="00DC323F"/>
    <w:rsid w:val="00DC374C"/>
    <w:rsid w:val="00DC3DD0"/>
    <w:rsid w:val="00DC53EF"/>
    <w:rsid w:val="00DC5416"/>
    <w:rsid w:val="00DC57A2"/>
    <w:rsid w:val="00DC58FB"/>
    <w:rsid w:val="00DC64EA"/>
    <w:rsid w:val="00DC726D"/>
    <w:rsid w:val="00DC7560"/>
    <w:rsid w:val="00DC7D91"/>
    <w:rsid w:val="00DD1852"/>
    <w:rsid w:val="00DD1F43"/>
    <w:rsid w:val="00DD29EC"/>
    <w:rsid w:val="00DD3394"/>
    <w:rsid w:val="00DD39DB"/>
    <w:rsid w:val="00DD3B51"/>
    <w:rsid w:val="00DD4718"/>
    <w:rsid w:val="00DD5D69"/>
    <w:rsid w:val="00DD7683"/>
    <w:rsid w:val="00DE091C"/>
    <w:rsid w:val="00DE0F3A"/>
    <w:rsid w:val="00DE0F3E"/>
    <w:rsid w:val="00DE1094"/>
    <w:rsid w:val="00DE2001"/>
    <w:rsid w:val="00DE3A65"/>
    <w:rsid w:val="00DE3C20"/>
    <w:rsid w:val="00DE4330"/>
    <w:rsid w:val="00DE48E8"/>
    <w:rsid w:val="00DE52AD"/>
    <w:rsid w:val="00DE5608"/>
    <w:rsid w:val="00DE58D0"/>
    <w:rsid w:val="00DE5A52"/>
    <w:rsid w:val="00DE654F"/>
    <w:rsid w:val="00DE6881"/>
    <w:rsid w:val="00DE6DB2"/>
    <w:rsid w:val="00DE7D52"/>
    <w:rsid w:val="00DF0B6E"/>
    <w:rsid w:val="00DF15E0"/>
    <w:rsid w:val="00DF1CE4"/>
    <w:rsid w:val="00DF3476"/>
    <w:rsid w:val="00DF36D2"/>
    <w:rsid w:val="00DF37A0"/>
    <w:rsid w:val="00DF45EA"/>
    <w:rsid w:val="00DF48A6"/>
    <w:rsid w:val="00DF4B0B"/>
    <w:rsid w:val="00DF50CA"/>
    <w:rsid w:val="00DF6AE3"/>
    <w:rsid w:val="00DF7000"/>
    <w:rsid w:val="00DF7241"/>
    <w:rsid w:val="00DF75BF"/>
    <w:rsid w:val="00E00931"/>
    <w:rsid w:val="00E01FE2"/>
    <w:rsid w:val="00E02FCE"/>
    <w:rsid w:val="00E03BE1"/>
    <w:rsid w:val="00E03F03"/>
    <w:rsid w:val="00E04496"/>
    <w:rsid w:val="00E04532"/>
    <w:rsid w:val="00E04CD5"/>
    <w:rsid w:val="00E051BA"/>
    <w:rsid w:val="00E07259"/>
    <w:rsid w:val="00E0737C"/>
    <w:rsid w:val="00E1101A"/>
    <w:rsid w:val="00E110E7"/>
    <w:rsid w:val="00E11389"/>
    <w:rsid w:val="00E114DE"/>
    <w:rsid w:val="00E11B20"/>
    <w:rsid w:val="00E12186"/>
    <w:rsid w:val="00E13C7B"/>
    <w:rsid w:val="00E14C0F"/>
    <w:rsid w:val="00E15571"/>
    <w:rsid w:val="00E15C1D"/>
    <w:rsid w:val="00E15F17"/>
    <w:rsid w:val="00E16693"/>
    <w:rsid w:val="00E16801"/>
    <w:rsid w:val="00E16883"/>
    <w:rsid w:val="00E17FA2"/>
    <w:rsid w:val="00E20C86"/>
    <w:rsid w:val="00E20D13"/>
    <w:rsid w:val="00E21953"/>
    <w:rsid w:val="00E21BDB"/>
    <w:rsid w:val="00E22330"/>
    <w:rsid w:val="00E22723"/>
    <w:rsid w:val="00E25D62"/>
    <w:rsid w:val="00E267B5"/>
    <w:rsid w:val="00E26D08"/>
    <w:rsid w:val="00E26D73"/>
    <w:rsid w:val="00E274E0"/>
    <w:rsid w:val="00E3040B"/>
    <w:rsid w:val="00E308CF"/>
    <w:rsid w:val="00E30B5A"/>
    <w:rsid w:val="00E3123D"/>
    <w:rsid w:val="00E31461"/>
    <w:rsid w:val="00E31D43"/>
    <w:rsid w:val="00E32608"/>
    <w:rsid w:val="00E33317"/>
    <w:rsid w:val="00E34188"/>
    <w:rsid w:val="00E34B6E"/>
    <w:rsid w:val="00E35559"/>
    <w:rsid w:val="00E36CEA"/>
    <w:rsid w:val="00E36F52"/>
    <w:rsid w:val="00E3723A"/>
    <w:rsid w:val="00E37860"/>
    <w:rsid w:val="00E40614"/>
    <w:rsid w:val="00E40684"/>
    <w:rsid w:val="00E41191"/>
    <w:rsid w:val="00E42169"/>
    <w:rsid w:val="00E4363A"/>
    <w:rsid w:val="00E43904"/>
    <w:rsid w:val="00E446F1"/>
    <w:rsid w:val="00E44776"/>
    <w:rsid w:val="00E46886"/>
    <w:rsid w:val="00E47AEF"/>
    <w:rsid w:val="00E50078"/>
    <w:rsid w:val="00E503FE"/>
    <w:rsid w:val="00E50A1B"/>
    <w:rsid w:val="00E50E99"/>
    <w:rsid w:val="00E52B7A"/>
    <w:rsid w:val="00E52EA5"/>
    <w:rsid w:val="00E53B75"/>
    <w:rsid w:val="00E53ED7"/>
    <w:rsid w:val="00E53F04"/>
    <w:rsid w:val="00E54E3B"/>
    <w:rsid w:val="00E56B56"/>
    <w:rsid w:val="00E57565"/>
    <w:rsid w:val="00E60D33"/>
    <w:rsid w:val="00E61677"/>
    <w:rsid w:val="00E62BE1"/>
    <w:rsid w:val="00E63838"/>
    <w:rsid w:val="00E63990"/>
    <w:rsid w:val="00E64434"/>
    <w:rsid w:val="00E6505A"/>
    <w:rsid w:val="00E656C6"/>
    <w:rsid w:val="00E661F2"/>
    <w:rsid w:val="00E665C0"/>
    <w:rsid w:val="00E666BA"/>
    <w:rsid w:val="00E66F86"/>
    <w:rsid w:val="00E67C51"/>
    <w:rsid w:val="00E70B92"/>
    <w:rsid w:val="00E70C4B"/>
    <w:rsid w:val="00E7169E"/>
    <w:rsid w:val="00E72998"/>
    <w:rsid w:val="00E72EFC"/>
    <w:rsid w:val="00E758EC"/>
    <w:rsid w:val="00E76600"/>
    <w:rsid w:val="00E777D7"/>
    <w:rsid w:val="00E77B28"/>
    <w:rsid w:val="00E805F4"/>
    <w:rsid w:val="00E80E96"/>
    <w:rsid w:val="00E812CC"/>
    <w:rsid w:val="00E821D1"/>
    <w:rsid w:val="00E8234C"/>
    <w:rsid w:val="00E83AA9"/>
    <w:rsid w:val="00E845CB"/>
    <w:rsid w:val="00E846CC"/>
    <w:rsid w:val="00E854E0"/>
    <w:rsid w:val="00E85928"/>
    <w:rsid w:val="00E85ECE"/>
    <w:rsid w:val="00E87822"/>
    <w:rsid w:val="00E90395"/>
    <w:rsid w:val="00E90458"/>
    <w:rsid w:val="00E90E49"/>
    <w:rsid w:val="00E90EB2"/>
    <w:rsid w:val="00E917F9"/>
    <w:rsid w:val="00E9291C"/>
    <w:rsid w:val="00E93596"/>
    <w:rsid w:val="00E93D1B"/>
    <w:rsid w:val="00E93FFE"/>
    <w:rsid w:val="00E94155"/>
    <w:rsid w:val="00E941C7"/>
    <w:rsid w:val="00E94F8A"/>
    <w:rsid w:val="00E95CC7"/>
    <w:rsid w:val="00E96351"/>
    <w:rsid w:val="00E9680B"/>
    <w:rsid w:val="00E9684B"/>
    <w:rsid w:val="00E96C1B"/>
    <w:rsid w:val="00E96CD6"/>
    <w:rsid w:val="00E9759A"/>
    <w:rsid w:val="00EA0A0A"/>
    <w:rsid w:val="00EA1495"/>
    <w:rsid w:val="00EA1D4A"/>
    <w:rsid w:val="00EA1E9E"/>
    <w:rsid w:val="00EA2977"/>
    <w:rsid w:val="00EA2EAE"/>
    <w:rsid w:val="00EA311F"/>
    <w:rsid w:val="00EA349E"/>
    <w:rsid w:val="00EA3874"/>
    <w:rsid w:val="00EA3CDA"/>
    <w:rsid w:val="00EA4249"/>
    <w:rsid w:val="00EA55AB"/>
    <w:rsid w:val="00EA5EC1"/>
    <w:rsid w:val="00EA7962"/>
    <w:rsid w:val="00EA7A41"/>
    <w:rsid w:val="00EB077B"/>
    <w:rsid w:val="00EB1074"/>
    <w:rsid w:val="00EB1D0D"/>
    <w:rsid w:val="00EB1E7D"/>
    <w:rsid w:val="00EB2236"/>
    <w:rsid w:val="00EB470B"/>
    <w:rsid w:val="00EB4EA2"/>
    <w:rsid w:val="00EB5935"/>
    <w:rsid w:val="00EB5968"/>
    <w:rsid w:val="00EB7763"/>
    <w:rsid w:val="00EB7AED"/>
    <w:rsid w:val="00EB7B3B"/>
    <w:rsid w:val="00EC07D0"/>
    <w:rsid w:val="00EC0827"/>
    <w:rsid w:val="00EC0FFA"/>
    <w:rsid w:val="00EC17BF"/>
    <w:rsid w:val="00EC24D5"/>
    <w:rsid w:val="00EC26CA"/>
    <w:rsid w:val="00EC27C6"/>
    <w:rsid w:val="00EC2E03"/>
    <w:rsid w:val="00EC3918"/>
    <w:rsid w:val="00EC4207"/>
    <w:rsid w:val="00EC42EC"/>
    <w:rsid w:val="00EC51B0"/>
    <w:rsid w:val="00EC5278"/>
    <w:rsid w:val="00EC5653"/>
    <w:rsid w:val="00EC71CE"/>
    <w:rsid w:val="00ED04BF"/>
    <w:rsid w:val="00ED1006"/>
    <w:rsid w:val="00ED1BE1"/>
    <w:rsid w:val="00ED3EC5"/>
    <w:rsid w:val="00ED5F13"/>
    <w:rsid w:val="00ED683B"/>
    <w:rsid w:val="00ED7128"/>
    <w:rsid w:val="00ED75B6"/>
    <w:rsid w:val="00EE0406"/>
    <w:rsid w:val="00EE06F1"/>
    <w:rsid w:val="00EE0EAE"/>
    <w:rsid w:val="00EE3B7C"/>
    <w:rsid w:val="00EE4F9F"/>
    <w:rsid w:val="00EE5D1E"/>
    <w:rsid w:val="00EE619E"/>
    <w:rsid w:val="00EE61EA"/>
    <w:rsid w:val="00EE702E"/>
    <w:rsid w:val="00EE7D4C"/>
    <w:rsid w:val="00EF0A26"/>
    <w:rsid w:val="00EF18FE"/>
    <w:rsid w:val="00EF1D18"/>
    <w:rsid w:val="00EF243E"/>
    <w:rsid w:val="00EF2933"/>
    <w:rsid w:val="00EF2F40"/>
    <w:rsid w:val="00EF407B"/>
    <w:rsid w:val="00EF4A31"/>
    <w:rsid w:val="00EF4EB4"/>
    <w:rsid w:val="00EF53C6"/>
    <w:rsid w:val="00EF5787"/>
    <w:rsid w:val="00EF60D0"/>
    <w:rsid w:val="00EF7334"/>
    <w:rsid w:val="00EF7511"/>
    <w:rsid w:val="00EF77B3"/>
    <w:rsid w:val="00F00613"/>
    <w:rsid w:val="00F01A88"/>
    <w:rsid w:val="00F0258D"/>
    <w:rsid w:val="00F025DD"/>
    <w:rsid w:val="00F026D7"/>
    <w:rsid w:val="00F028F7"/>
    <w:rsid w:val="00F03099"/>
    <w:rsid w:val="00F031EC"/>
    <w:rsid w:val="00F03271"/>
    <w:rsid w:val="00F04295"/>
    <w:rsid w:val="00F045D9"/>
    <w:rsid w:val="00F05241"/>
    <w:rsid w:val="00F0528D"/>
    <w:rsid w:val="00F056C9"/>
    <w:rsid w:val="00F05799"/>
    <w:rsid w:val="00F05A82"/>
    <w:rsid w:val="00F06B01"/>
    <w:rsid w:val="00F06C60"/>
    <w:rsid w:val="00F06C67"/>
    <w:rsid w:val="00F06DFD"/>
    <w:rsid w:val="00F071D1"/>
    <w:rsid w:val="00F07533"/>
    <w:rsid w:val="00F0757C"/>
    <w:rsid w:val="00F1031E"/>
    <w:rsid w:val="00F10629"/>
    <w:rsid w:val="00F11097"/>
    <w:rsid w:val="00F11FA7"/>
    <w:rsid w:val="00F12985"/>
    <w:rsid w:val="00F15FA5"/>
    <w:rsid w:val="00F162D9"/>
    <w:rsid w:val="00F16467"/>
    <w:rsid w:val="00F209B7"/>
    <w:rsid w:val="00F20F5C"/>
    <w:rsid w:val="00F212E8"/>
    <w:rsid w:val="00F21CFB"/>
    <w:rsid w:val="00F2376F"/>
    <w:rsid w:val="00F23D3C"/>
    <w:rsid w:val="00F23ED1"/>
    <w:rsid w:val="00F243D8"/>
    <w:rsid w:val="00F245F3"/>
    <w:rsid w:val="00F261AF"/>
    <w:rsid w:val="00F26EAA"/>
    <w:rsid w:val="00F27410"/>
    <w:rsid w:val="00F30828"/>
    <w:rsid w:val="00F30C2B"/>
    <w:rsid w:val="00F30DE0"/>
    <w:rsid w:val="00F30EB4"/>
    <w:rsid w:val="00F311F4"/>
    <w:rsid w:val="00F313D6"/>
    <w:rsid w:val="00F314F3"/>
    <w:rsid w:val="00F314F9"/>
    <w:rsid w:val="00F32710"/>
    <w:rsid w:val="00F33EA5"/>
    <w:rsid w:val="00F34465"/>
    <w:rsid w:val="00F35026"/>
    <w:rsid w:val="00F35433"/>
    <w:rsid w:val="00F3552A"/>
    <w:rsid w:val="00F35C82"/>
    <w:rsid w:val="00F36266"/>
    <w:rsid w:val="00F36FDA"/>
    <w:rsid w:val="00F37085"/>
    <w:rsid w:val="00F3779C"/>
    <w:rsid w:val="00F4039C"/>
    <w:rsid w:val="00F40F0C"/>
    <w:rsid w:val="00F413AF"/>
    <w:rsid w:val="00F41693"/>
    <w:rsid w:val="00F41866"/>
    <w:rsid w:val="00F41976"/>
    <w:rsid w:val="00F42A4F"/>
    <w:rsid w:val="00F436A9"/>
    <w:rsid w:val="00F43C77"/>
    <w:rsid w:val="00F44BA2"/>
    <w:rsid w:val="00F45DF1"/>
    <w:rsid w:val="00F45EC3"/>
    <w:rsid w:val="00F47538"/>
    <w:rsid w:val="00F4766C"/>
    <w:rsid w:val="00F5026F"/>
    <w:rsid w:val="00F5060E"/>
    <w:rsid w:val="00F507D1"/>
    <w:rsid w:val="00F50E31"/>
    <w:rsid w:val="00F512BB"/>
    <w:rsid w:val="00F516B8"/>
    <w:rsid w:val="00F519CE"/>
    <w:rsid w:val="00F51ADA"/>
    <w:rsid w:val="00F51D37"/>
    <w:rsid w:val="00F53064"/>
    <w:rsid w:val="00F530E4"/>
    <w:rsid w:val="00F54E12"/>
    <w:rsid w:val="00F5507D"/>
    <w:rsid w:val="00F55819"/>
    <w:rsid w:val="00F56610"/>
    <w:rsid w:val="00F56E0B"/>
    <w:rsid w:val="00F60203"/>
    <w:rsid w:val="00F607C5"/>
    <w:rsid w:val="00F60DEA"/>
    <w:rsid w:val="00F61712"/>
    <w:rsid w:val="00F61FBC"/>
    <w:rsid w:val="00F627F7"/>
    <w:rsid w:val="00F6302A"/>
    <w:rsid w:val="00F6376F"/>
    <w:rsid w:val="00F638CA"/>
    <w:rsid w:val="00F63950"/>
    <w:rsid w:val="00F64C2B"/>
    <w:rsid w:val="00F651BE"/>
    <w:rsid w:val="00F6595C"/>
    <w:rsid w:val="00F65AC1"/>
    <w:rsid w:val="00F677C5"/>
    <w:rsid w:val="00F67C0B"/>
    <w:rsid w:val="00F67F53"/>
    <w:rsid w:val="00F70397"/>
    <w:rsid w:val="00F703BE"/>
    <w:rsid w:val="00F70A15"/>
    <w:rsid w:val="00F712B7"/>
    <w:rsid w:val="00F71F69"/>
    <w:rsid w:val="00F72B72"/>
    <w:rsid w:val="00F72F27"/>
    <w:rsid w:val="00F74203"/>
    <w:rsid w:val="00F7437D"/>
    <w:rsid w:val="00F74B2F"/>
    <w:rsid w:val="00F74BB9"/>
    <w:rsid w:val="00F75526"/>
    <w:rsid w:val="00F75582"/>
    <w:rsid w:val="00F756B5"/>
    <w:rsid w:val="00F765C2"/>
    <w:rsid w:val="00F7676F"/>
    <w:rsid w:val="00F76822"/>
    <w:rsid w:val="00F76EFA"/>
    <w:rsid w:val="00F77C77"/>
    <w:rsid w:val="00F8049D"/>
    <w:rsid w:val="00F804BE"/>
    <w:rsid w:val="00F8071D"/>
    <w:rsid w:val="00F8106C"/>
    <w:rsid w:val="00F817CE"/>
    <w:rsid w:val="00F819AE"/>
    <w:rsid w:val="00F8456C"/>
    <w:rsid w:val="00F84CC5"/>
    <w:rsid w:val="00F8580C"/>
    <w:rsid w:val="00F859D8"/>
    <w:rsid w:val="00F8655C"/>
    <w:rsid w:val="00F865C0"/>
    <w:rsid w:val="00F868F5"/>
    <w:rsid w:val="00F86BFC"/>
    <w:rsid w:val="00F87E2B"/>
    <w:rsid w:val="00F9056A"/>
    <w:rsid w:val="00F9070B"/>
    <w:rsid w:val="00F90F8D"/>
    <w:rsid w:val="00F91503"/>
    <w:rsid w:val="00F91807"/>
    <w:rsid w:val="00F91BE5"/>
    <w:rsid w:val="00F921A3"/>
    <w:rsid w:val="00F9223D"/>
    <w:rsid w:val="00F92782"/>
    <w:rsid w:val="00F93AA9"/>
    <w:rsid w:val="00F93F75"/>
    <w:rsid w:val="00F94AE6"/>
    <w:rsid w:val="00F951AC"/>
    <w:rsid w:val="00F96985"/>
    <w:rsid w:val="00F96EF2"/>
    <w:rsid w:val="00F97838"/>
    <w:rsid w:val="00FA02A6"/>
    <w:rsid w:val="00FA07B1"/>
    <w:rsid w:val="00FA0899"/>
    <w:rsid w:val="00FA14B0"/>
    <w:rsid w:val="00FA1585"/>
    <w:rsid w:val="00FA2646"/>
    <w:rsid w:val="00FA2BB3"/>
    <w:rsid w:val="00FA3240"/>
    <w:rsid w:val="00FA34BF"/>
    <w:rsid w:val="00FA3FF9"/>
    <w:rsid w:val="00FA4944"/>
    <w:rsid w:val="00FA4C52"/>
    <w:rsid w:val="00FA4F1D"/>
    <w:rsid w:val="00FA503C"/>
    <w:rsid w:val="00FA6502"/>
    <w:rsid w:val="00FA6581"/>
    <w:rsid w:val="00FA6C8C"/>
    <w:rsid w:val="00FA7E1B"/>
    <w:rsid w:val="00FB0098"/>
    <w:rsid w:val="00FB0187"/>
    <w:rsid w:val="00FB09FD"/>
    <w:rsid w:val="00FB22CA"/>
    <w:rsid w:val="00FB3829"/>
    <w:rsid w:val="00FB4C80"/>
    <w:rsid w:val="00FB54BE"/>
    <w:rsid w:val="00FB5BCE"/>
    <w:rsid w:val="00FB6A6A"/>
    <w:rsid w:val="00FB6C8A"/>
    <w:rsid w:val="00FB70DD"/>
    <w:rsid w:val="00FB7B5F"/>
    <w:rsid w:val="00FB7D65"/>
    <w:rsid w:val="00FC0DC5"/>
    <w:rsid w:val="00FC10BF"/>
    <w:rsid w:val="00FC131E"/>
    <w:rsid w:val="00FC144D"/>
    <w:rsid w:val="00FC1940"/>
    <w:rsid w:val="00FC22FD"/>
    <w:rsid w:val="00FC3184"/>
    <w:rsid w:val="00FC3636"/>
    <w:rsid w:val="00FC3C23"/>
    <w:rsid w:val="00FC428F"/>
    <w:rsid w:val="00FC60D6"/>
    <w:rsid w:val="00FC7429"/>
    <w:rsid w:val="00FD07F6"/>
    <w:rsid w:val="00FD1018"/>
    <w:rsid w:val="00FD1780"/>
    <w:rsid w:val="00FD1EC8"/>
    <w:rsid w:val="00FD3709"/>
    <w:rsid w:val="00FD47ED"/>
    <w:rsid w:val="00FD6FAD"/>
    <w:rsid w:val="00FD731D"/>
    <w:rsid w:val="00FD74DB"/>
    <w:rsid w:val="00FD7660"/>
    <w:rsid w:val="00FE0655"/>
    <w:rsid w:val="00FE08C0"/>
    <w:rsid w:val="00FE1D83"/>
    <w:rsid w:val="00FE1EC1"/>
    <w:rsid w:val="00FE2365"/>
    <w:rsid w:val="00FE2459"/>
    <w:rsid w:val="00FE28C6"/>
    <w:rsid w:val="00FE2F87"/>
    <w:rsid w:val="00FE37D7"/>
    <w:rsid w:val="00FE3BF1"/>
    <w:rsid w:val="00FE3C1E"/>
    <w:rsid w:val="00FE3FC8"/>
    <w:rsid w:val="00FE46E5"/>
    <w:rsid w:val="00FE4781"/>
    <w:rsid w:val="00FE4C7B"/>
    <w:rsid w:val="00FE6705"/>
    <w:rsid w:val="00FE7336"/>
    <w:rsid w:val="00FE787C"/>
    <w:rsid w:val="00FE7BDD"/>
    <w:rsid w:val="00FF0198"/>
    <w:rsid w:val="00FF0B09"/>
    <w:rsid w:val="00FF14E1"/>
    <w:rsid w:val="00FF179E"/>
    <w:rsid w:val="00FF17D2"/>
    <w:rsid w:val="00FF1987"/>
    <w:rsid w:val="00FF23C7"/>
    <w:rsid w:val="00FF45A5"/>
    <w:rsid w:val="00FF5247"/>
    <w:rsid w:val="00FF576F"/>
    <w:rsid w:val="00FF59A5"/>
    <w:rsid w:val="00FF5A2B"/>
    <w:rsid w:val="00FF5B9B"/>
    <w:rsid w:val="00FF5C91"/>
    <w:rsid w:val="00FF5D03"/>
    <w:rsid w:val="00FF625E"/>
    <w:rsid w:val="0169A6A2"/>
    <w:rsid w:val="0A476597"/>
    <w:rsid w:val="137CDA39"/>
    <w:rsid w:val="1AAB3DC6"/>
    <w:rsid w:val="23805251"/>
    <w:rsid w:val="29BABC5C"/>
    <w:rsid w:val="302152C0"/>
    <w:rsid w:val="3698E7EE"/>
    <w:rsid w:val="462DAE45"/>
    <w:rsid w:val="5283E1DE"/>
    <w:rsid w:val="53FB0ECC"/>
    <w:rsid w:val="54682956"/>
    <w:rsid w:val="5875EB35"/>
    <w:rsid w:val="5F3F9573"/>
    <w:rsid w:val="61263F67"/>
    <w:rsid w:val="6503385D"/>
    <w:rsid w:val="7C68A0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2B666C61-7319-4E45-821C-5A6118DD4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52220-AFAE-458A-8B4E-1640C96FE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1367</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9142</CharactersWithSpaces>
  <SharedDoc>false</SharedDoc>
  <HLinks>
    <vt:vector size="36" baseType="variant">
      <vt:variant>
        <vt:i4>1638452</vt:i4>
      </vt:variant>
      <vt:variant>
        <vt:i4>20</vt:i4>
      </vt:variant>
      <vt:variant>
        <vt:i4>0</vt:i4>
      </vt:variant>
      <vt:variant>
        <vt:i4>5</vt:i4>
      </vt:variant>
      <vt:variant>
        <vt:lpwstr/>
      </vt:variant>
      <vt:variant>
        <vt:lpwstr>_Toc142579061</vt:lpwstr>
      </vt:variant>
      <vt:variant>
        <vt:i4>1638452</vt:i4>
      </vt:variant>
      <vt:variant>
        <vt:i4>17</vt:i4>
      </vt:variant>
      <vt:variant>
        <vt:i4>0</vt:i4>
      </vt:variant>
      <vt:variant>
        <vt:i4>5</vt:i4>
      </vt:variant>
      <vt:variant>
        <vt:lpwstr/>
      </vt:variant>
      <vt:variant>
        <vt:lpwstr>_Toc142579060</vt:lpwstr>
      </vt:variant>
      <vt:variant>
        <vt:i4>1703988</vt:i4>
      </vt:variant>
      <vt:variant>
        <vt:i4>14</vt:i4>
      </vt:variant>
      <vt:variant>
        <vt:i4>0</vt:i4>
      </vt:variant>
      <vt:variant>
        <vt:i4>5</vt:i4>
      </vt:variant>
      <vt:variant>
        <vt:lpwstr/>
      </vt:variant>
      <vt:variant>
        <vt:lpwstr>_Toc142579059</vt:lpwstr>
      </vt:variant>
      <vt:variant>
        <vt:i4>1703988</vt:i4>
      </vt:variant>
      <vt:variant>
        <vt:i4>11</vt:i4>
      </vt:variant>
      <vt:variant>
        <vt:i4>0</vt:i4>
      </vt:variant>
      <vt:variant>
        <vt:i4>5</vt:i4>
      </vt:variant>
      <vt:variant>
        <vt:lpwstr/>
      </vt:variant>
      <vt:variant>
        <vt:lpwstr>_Toc142579058</vt:lpwstr>
      </vt:variant>
      <vt:variant>
        <vt:i4>1507380</vt:i4>
      </vt:variant>
      <vt:variant>
        <vt:i4>5</vt:i4>
      </vt:variant>
      <vt:variant>
        <vt:i4>0</vt:i4>
      </vt:variant>
      <vt:variant>
        <vt:i4>5</vt:i4>
      </vt:variant>
      <vt:variant>
        <vt:lpwstr/>
      </vt:variant>
      <vt:variant>
        <vt:lpwstr>_Toc142579083</vt:lpwstr>
      </vt:variant>
      <vt:variant>
        <vt:i4>1507380</vt:i4>
      </vt:variant>
      <vt:variant>
        <vt:i4>2</vt:i4>
      </vt:variant>
      <vt:variant>
        <vt:i4>0</vt:i4>
      </vt:variant>
      <vt:variant>
        <vt:i4>5</vt:i4>
      </vt:variant>
      <vt:variant>
        <vt:lpwstr/>
      </vt:variant>
      <vt:variant>
        <vt:lpwstr>_Toc142579082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22</cp:revision>
  <cp:lastPrinted>2020-10-23T19:47:00Z</cp:lastPrinted>
  <dcterms:created xsi:type="dcterms:W3CDTF">2023-08-10T15:18:00Z</dcterms:created>
  <dcterms:modified xsi:type="dcterms:W3CDTF">2023-08-10T15:33:00Z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